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6A2ED" w14:textId="328BA65A" w:rsidR="004B3299" w:rsidRDefault="00454307" w:rsidP="00571F65">
      <w:pPr>
        <w:tabs>
          <w:tab w:val="center" w:pos="5591"/>
        </w:tabs>
        <w:spacing w:after="32"/>
        <w:ind w:left="-15"/>
        <w:rPr>
          <w:rFonts w:ascii="Arial" w:eastAsia="Arial" w:hAnsi="Arial" w:cs="Arial"/>
          <w:b/>
          <w:sz w:val="28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571F65">
        <w:rPr>
          <w:noProof/>
          <w:sz w:val="20"/>
          <w:szCs w:val="20"/>
        </w:rPr>
        <w:drawing>
          <wp:inline distT="0" distB="0" distL="0" distR="0" wp14:anchorId="59214037" wp14:editId="147B3FD2">
            <wp:extent cx="3968750" cy="6572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0A1A9" w14:textId="77777777" w:rsidR="004B3299" w:rsidRDefault="004B3299">
      <w:pPr>
        <w:tabs>
          <w:tab w:val="center" w:pos="5591"/>
        </w:tabs>
        <w:spacing w:after="32"/>
        <w:ind w:left="-15"/>
        <w:rPr>
          <w:rFonts w:ascii="Arial" w:eastAsia="Arial" w:hAnsi="Arial" w:cs="Arial"/>
          <w:b/>
          <w:sz w:val="28"/>
        </w:rPr>
      </w:pPr>
    </w:p>
    <w:p w14:paraId="669A6401" w14:textId="3976D6FC" w:rsidR="00CC28D5" w:rsidRDefault="004B3299">
      <w:pPr>
        <w:tabs>
          <w:tab w:val="center" w:pos="5591"/>
        </w:tabs>
        <w:spacing w:after="32"/>
        <w:ind w:left="-15"/>
      </w:pPr>
      <w:r>
        <w:rPr>
          <w:rFonts w:ascii="Arial" w:eastAsia="Arial" w:hAnsi="Arial" w:cs="Arial"/>
          <w:b/>
          <w:sz w:val="28"/>
        </w:rPr>
        <w:tab/>
      </w:r>
      <w:r w:rsidR="00454307">
        <w:rPr>
          <w:rFonts w:ascii="Arial" w:eastAsia="Arial" w:hAnsi="Arial" w:cs="Arial"/>
          <w:b/>
          <w:sz w:val="28"/>
        </w:rPr>
        <w:t xml:space="preserve">REQUEST FOR </w:t>
      </w:r>
      <w:r w:rsidR="00DF152F">
        <w:rPr>
          <w:rFonts w:ascii="Arial" w:eastAsia="Arial" w:hAnsi="Arial" w:cs="Arial"/>
          <w:b/>
          <w:sz w:val="28"/>
        </w:rPr>
        <w:t>IN</w:t>
      </w:r>
      <w:r w:rsidR="008524AC">
        <w:rPr>
          <w:rFonts w:ascii="Arial" w:eastAsia="Arial" w:hAnsi="Arial" w:cs="Arial"/>
          <w:b/>
          <w:sz w:val="28"/>
        </w:rPr>
        <w:t>TEREST</w:t>
      </w:r>
      <w:r w:rsidR="00454307">
        <w:rPr>
          <w:rFonts w:ascii="Arial" w:eastAsia="Arial" w:hAnsi="Arial" w:cs="Arial"/>
          <w:b/>
          <w:sz w:val="28"/>
        </w:rPr>
        <w:t xml:space="preserve"> </w:t>
      </w:r>
    </w:p>
    <w:p w14:paraId="4BFB5B78" w14:textId="77777777" w:rsidR="00CC28D5" w:rsidRDefault="00454307" w:rsidP="008524AC">
      <w:pPr>
        <w:tabs>
          <w:tab w:val="center" w:pos="5592"/>
        </w:tabs>
        <w:spacing w:after="1"/>
        <w:ind w:left="-15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8"/>
        </w:rPr>
        <w:t xml:space="preserve">Community </w:t>
      </w:r>
      <w:r w:rsidR="00DF152F">
        <w:rPr>
          <w:rFonts w:ascii="Arial" w:eastAsia="Arial" w:hAnsi="Arial" w:cs="Arial"/>
          <w:b/>
          <w:sz w:val="28"/>
        </w:rPr>
        <w:t>Resource Development</w:t>
      </w:r>
      <w:r>
        <w:rPr>
          <w:rFonts w:ascii="Arial" w:eastAsia="Arial" w:hAnsi="Arial" w:cs="Arial"/>
          <w:b/>
          <w:sz w:val="28"/>
        </w:rPr>
        <w:t xml:space="preserve"> Plan  </w:t>
      </w:r>
    </w:p>
    <w:p w14:paraId="04F0F406" w14:textId="77777777" w:rsidR="008524AC" w:rsidRPr="008524AC" w:rsidRDefault="008524AC" w:rsidP="008524AC">
      <w:pPr>
        <w:tabs>
          <w:tab w:val="center" w:pos="5592"/>
        </w:tabs>
        <w:spacing w:after="1"/>
        <w:ind w:left="-15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ab/>
        <w:t>Fiscal Year 2020/2021</w:t>
      </w:r>
    </w:p>
    <w:p w14:paraId="2ACE2D19" w14:textId="77777777" w:rsidR="00CC28D5" w:rsidRDefault="00454307">
      <w:pPr>
        <w:spacing w:after="158"/>
      </w:pPr>
      <w:r>
        <w:rPr>
          <w:rFonts w:ascii="Arial" w:eastAsia="Arial" w:hAnsi="Arial" w:cs="Arial"/>
        </w:rPr>
        <w:t xml:space="preserve"> </w:t>
      </w:r>
    </w:p>
    <w:p w14:paraId="42A4E449" w14:textId="77777777" w:rsidR="00CC28D5" w:rsidRDefault="00DF152F">
      <w:pPr>
        <w:spacing w:after="13" w:line="249" w:lineRule="auto"/>
        <w:ind w:left="10" w:hanging="10"/>
      </w:pPr>
      <w:r>
        <w:rPr>
          <w:rFonts w:ascii="Arial" w:eastAsia="Arial" w:hAnsi="Arial" w:cs="Arial"/>
        </w:rPr>
        <w:t xml:space="preserve">San Gabriel/Pomona Regional Center (SG/PRC) </w:t>
      </w:r>
      <w:r w:rsidR="00454307">
        <w:rPr>
          <w:rFonts w:ascii="Arial" w:eastAsia="Arial" w:hAnsi="Arial" w:cs="Arial"/>
        </w:rPr>
        <w:t xml:space="preserve">is a private non-profit corporation that is funded by the </w:t>
      </w:r>
    </w:p>
    <w:p w14:paraId="4AD693F1" w14:textId="206BD637" w:rsidR="00CC28D5" w:rsidRDefault="00454307">
      <w:pPr>
        <w:spacing w:after="13" w:line="249" w:lineRule="auto"/>
        <w:ind w:left="10" w:right="229" w:hanging="10"/>
      </w:pPr>
      <w:r>
        <w:rPr>
          <w:rFonts w:ascii="Arial" w:eastAsia="Arial" w:hAnsi="Arial" w:cs="Arial"/>
        </w:rPr>
        <w:t xml:space="preserve">State of California to serve people with developmental disabilities as required by the </w:t>
      </w:r>
      <w:proofErr w:type="spellStart"/>
      <w:r>
        <w:rPr>
          <w:rFonts w:ascii="Arial" w:eastAsia="Arial" w:hAnsi="Arial" w:cs="Arial"/>
        </w:rPr>
        <w:t>Lanterman</w:t>
      </w:r>
      <w:proofErr w:type="spellEnd"/>
      <w:r>
        <w:rPr>
          <w:rFonts w:ascii="Arial" w:eastAsia="Arial" w:hAnsi="Arial" w:cs="Arial"/>
        </w:rPr>
        <w:t xml:space="preserve"> Developmental Disabilities Act. </w:t>
      </w:r>
      <w:r w:rsidR="00DF152F">
        <w:rPr>
          <w:rFonts w:ascii="Arial" w:eastAsia="Arial" w:hAnsi="Arial" w:cs="Arial"/>
        </w:rPr>
        <w:t xml:space="preserve">SG/PRC </w:t>
      </w:r>
      <w:r>
        <w:rPr>
          <w:rFonts w:ascii="Arial" w:eastAsia="Arial" w:hAnsi="Arial" w:cs="Arial"/>
        </w:rPr>
        <w:t xml:space="preserve">is one of 21 Regional Centers throughout California serving individuals and their families who reside </w:t>
      </w:r>
      <w:r w:rsidR="00DF152F">
        <w:rPr>
          <w:rFonts w:ascii="Arial" w:eastAsia="Arial" w:hAnsi="Arial" w:cs="Arial"/>
        </w:rPr>
        <w:t>in the El Monte, Foothill and Pomona Health Districts of Los Angeles County. SG/PRC</w:t>
      </w:r>
      <w:r>
        <w:rPr>
          <w:rFonts w:ascii="Arial" w:eastAsia="Arial" w:hAnsi="Arial" w:cs="Arial"/>
        </w:rPr>
        <w:t xml:space="preserve"> receives funds from the Department of Developmental Services (DDS) to develop a Community Resource Development Plan</w:t>
      </w:r>
      <w:r w:rsidR="00DF152F">
        <w:rPr>
          <w:rFonts w:ascii="Arial" w:eastAsia="Arial" w:hAnsi="Arial" w:cs="Arial"/>
        </w:rPr>
        <w:t xml:space="preserve"> (CRDP)</w:t>
      </w:r>
      <w:r>
        <w:rPr>
          <w:rFonts w:ascii="Arial" w:eastAsia="Arial" w:hAnsi="Arial" w:cs="Arial"/>
        </w:rPr>
        <w:t xml:space="preserve">. </w:t>
      </w:r>
      <w:r w:rsidR="00DF152F">
        <w:rPr>
          <w:rFonts w:ascii="Arial" w:eastAsia="Arial" w:hAnsi="Arial" w:cs="Arial"/>
        </w:rPr>
        <w:t>For FY 20</w:t>
      </w:r>
      <w:r w:rsidR="006F58F8">
        <w:rPr>
          <w:rFonts w:ascii="Arial" w:eastAsia="Arial" w:hAnsi="Arial" w:cs="Arial"/>
        </w:rPr>
        <w:t>20</w:t>
      </w:r>
      <w:r w:rsidR="00DF152F">
        <w:rPr>
          <w:rFonts w:ascii="Arial" w:eastAsia="Arial" w:hAnsi="Arial" w:cs="Arial"/>
        </w:rPr>
        <w:t>/</w:t>
      </w:r>
      <w:r w:rsidR="006F58F8">
        <w:rPr>
          <w:rFonts w:ascii="Arial" w:eastAsia="Arial" w:hAnsi="Arial" w:cs="Arial"/>
        </w:rPr>
        <w:t>20</w:t>
      </w:r>
      <w:r w:rsidR="00DF152F">
        <w:rPr>
          <w:rFonts w:ascii="Arial" w:eastAsia="Arial" w:hAnsi="Arial" w:cs="Arial"/>
        </w:rPr>
        <w:t xml:space="preserve">21 SG/PRC is </w:t>
      </w:r>
      <w:r w:rsidR="008524AC">
        <w:rPr>
          <w:rFonts w:ascii="Arial" w:eastAsia="Arial" w:hAnsi="Arial" w:cs="Arial"/>
        </w:rPr>
        <w:t>planning to include in this plan a project to address the limited availability our families have in relation to technology.  In anticipation of the 2020/2021 C</w:t>
      </w:r>
      <w:r>
        <w:rPr>
          <w:rFonts w:ascii="Arial" w:eastAsia="Arial" w:hAnsi="Arial" w:cs="Arial"/>
        </w:rPr>
        <w:t xml:space="preserve">RDP </w:t>
      </w:r>
      <w:r w:rsidR="008524AC">
        <w:rPr>
          <w:rFonts w:ascii="Arial" w:eastAsia="Arial" w:hAnsi="Arial" w:cs="Arial"/>
        </w:rPr>
        <w:t>approval</w:t>
      </w:r>
      <w:r>
        <w:rPr>
          <w:rFonts w:ascii="Arial" w:eastAsia="Arial" w:hAnsi="Arial" w:cs="Arial"/>
        </w:rPr>
        <w:t xml:space="preserve"> by the Department of Developmental Services</w:t>
      </w:r>
      <w:r w:rsidR="008524AC">
        <w:rPr>
          <w:rFonts w:ascii="Arial" w:eastAsia="Arial" w:hAnsi="Arial" w:cs="Arial"/>
        </w:rPr>
        <w:t>, SG/PRC is seeking interest in the following project:</w:t>
      </w:r>
    </w:p>
    <w:p w14:paraId="24F67312" w14:textId="77777777" w:rsidR="00CC28D5" w:rsidRDefault="00454307">
      <w:pPr>
        <w:spacing w:after="0"/>
      </w:pPr>
      <w:r>
        <w:rPr>
          <w:rFonts w:ascii="Arial" w:eastAsia="Arial" w:hAnsi="Arial" w:cs="Arial"/>
        </w:rPr>
        <w:t xml:space="preserve">   </w:t>
      </w:r>
    </w:p>
    <w:p w14:paraId="1DA9504F" w14:textId="354E1ECE" w:rsidR="00CC28D5" w:rsidRDefault="00454307">
      <w:pPr>
        <w:spacing w:after="0"/>
        <w:ind w:left="355" w:hanging="10"/>
      </w:pPr>
      <w:r>
        <w:rPr>
          <w:rFonts w:ascii="Arial" w:eastAsia="Arial" w:hAnsi="Arial" w:cs="Arial"/>
          <w:b/>
        </w:rPr>
        <w:t xml:space="preserve">1. Technology Lending Library Project  </w:t>
      </w:r>
    </w:p>
    <w:p w14:paraId="037AA737" w14:textId="77777777" w:rsidR="00CC28D5" w:rsidRDefault="00454307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p w14:paraId="136DAB85" w14:textId="77777777" w:rsidR="008524AC" w:rsidRDefault="00454307" w:rsidP="008524AC">
      <w:pPr>
        <w:spacing w:after="0"/>
      </w:pPr>
      <w:r>
        <w:rPr>
          <w:rFonts w:ascii="Arial" w:eastAsia="Arial" w:hAnsi="Arial" w:cs="Arial"/>
        </w:rPr>
        <w:t xml:space="preserve"> </w:t>
      </w:r>
      <w:r w:rsidR="008524AC">
        <w:rPr>
          <w:rFonts w:ascii="Arial" w:eastAsia="Arial" w:hAnsi="Arial" w:cs="Arial"/>
        </w:rPr>
        <w:t xml:space="preserve"> </w:t>
      </w:r>
    </w:p>
    <w:p w14:paraId="7159CC2E" w14:textId="4B3415A3" w:rsidR="008524AC" w:rsidRDefault="008524AC" w:rsidP="008524AC">
      <w:pPr>
        <w:spacing w:after="1" w:line="239" w:lineRule="auto"/>
      </w:pPr>
      <w:r>
        <w:rPr>
          <w:rFonts w:ascii="Arial" w:eastAsia="Arial" w:hAnsi="Arial" w:cs="Arial"/>
        </w:rPr>
        <w:t xml:space="preserve">Due to COVID-19 </w:t>
      </w:r>
      <w:proofErr w:type="gramStart"/>
      <w:r>
        <w:rPr>
          <w:rFonts w:ascii="Arial" w:eastAsia="Arial" w:hAnsi="Arial" w:cs="Arial"/>
        </w:rPr>
        <w:t>the majority of</w:t>
      </w:r>
      <w:proofErr w:type="gramEnd"/>
      <w:r>
        <w:rPr>
          <w:rFonts w:ascii="Arial" w:eastAsia="Arial" w:hAnsi="Arial" w:cs="Arial"/>
        </w:rPr>
        <w:t xml:space="preserve"> non-residential services have been provided virtually/remotely to individuals with developmental disabilities. These services include in-person therapies for children and adults, early intervention services and adult day and work services. In addition, the Individual Family Service Plan</w:t>
      </w:r>
      <w:r w:rsidR="00575FF7">
        <w:rPr>
          <w:rFonts w:ascii="Arial" w:eastAsia="Arial" w:hAnsi="Arial" w:cs="Arial"/>
        </w:rPr>
        <w:t xml:space="preserve"> (IFSP)</w:t>
      </w:r>
      <w:r>
        <w:rPr>
          <w:rFonts w:ascii="Arial" w:eastAsia="Arial" w:hAnsi="Arial" w:cs="Arial"/>
        </w:rPr>
        <w:t xml:space="preserve"> and the Individual P</w:t>
      </w:r>
      <w:r w:rsidR="006F20A7">
        <w:rPr>
          <w:rFonts w:ascii="Arial" w:eastAsia="Arial" w:hAnsi="Arial" w:cs="Arial"/>
        </w:rPr>
        <w:t xml:space="preserve">rogram Plan </w:t>
      </w:r>
      <w:r w:rsidR="00575FF7">
        <w:rPr>
          <w:rFonts w:ascii="Arial" w:eastAsia="Arial" w:hAnsi="Arial" w:cs="Arial"/>
        </w:rPr>
        <w:t>(IPP)</w:t>
      </w:r>
      <w:r w:rsidR="006F58F8">
        <w:rPr>
          <w:rFonts w:ascii="Arial" w:eastAsia="Arial" w:hAnsi="Arial" w:cs="Arial"/>
        </w:rPr>
        <w:t xml:space="preserve"> </w:t>
      </w:r>
      <w:r w:rsidR="006F20A7">
        <w:rPr>
          <w:rFonts w:ascii="Arial" w:eastAsia="Arial" w:hAnsi="Arial" w:cs="Arial"/>
        </w:rPr>
        <w:t>have also been held virtually. SG/PRC</w:t>
      </w:r>
      <w:r>
        <w:rPr>
          <w:rFonts w:ascii="Arial" w:eastAsia="Arial" w:hAnsi="Arial" w:cs="Arial"/>
        </w:rPr>
        <w:t xml:space="preserve"> is looking for an agency to create a lending library of technology tools that will allow </w:t>
      </w:r>
      <w:r w:rsidR="006F20A7">
        <w:rPr>
          <w:rFonts w:ascii="Arial" w:eastAsia="Arial" w:hAnsi="Arial" w:cs="Arial"/>
        </w:rPr>
        <w:t xml:space="preserve">the individuals and </w:t>
      </w:r>
      <w:r>
        <w:rPr>
          <w:rFonts w:ascii="Arial" w:eastAsia="Arial" w:hAnsi="Arial" w:cs="Arial"/>
        </w:rPr>
        <w:t>families</w:t>
      </w:r>
      <w:r w:rsidR="006F20A7">
        <w:rPr>
          <w:rFonts w:ascii="Arial" w:eastAsia="Arial" w:hAnsi="Arial" w:cs="Arial"/>
        </w:rPr>
        <w:t xml:space="preserve"> that we serve </w:t>
      </w:r>
      <w:r>
        <w:rPr>
          <w:rFonts w:ascii="Arial" w:eastAsia="Arial" w:hAnsi="Arial" w:cs="Arial"/>
        </w:rPr>
        <w:t>to borrow technology so that they can fully participate with the services being provided.  Funds will be used to develop a technology lending library. This lending library will provide</w:t>
      </w:r>
      <w:r w:rsidR="006F20A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tablets, </w:t>
      </w:r>
      <w:r w:rsidR="006F20A7">
        <w:rPr>
          <w:rFonts w:ascii="Arial" w:eastAsia="Arial" w:hAnsi="Arial" w:cs="Arial"/>
        </w:rPr>
        <w:t xml:space="preserve">laptops and </w:t>
      </w:r>
      <w:r w:rsidR="00454307">
        <w:rPr>
          <w:rFonts w:ascii="Arial" w:eastAsia="Arial" w:hAnsi="Arial" w:cs="Arial"/>
        </w:rPr>
        <w:t xml:space="preserve">portable </w:t>
      </w:r>
      <w:r w:rsidR="006F20A7">
        <w:rPr>
          <w:rFonts w:ascii="Arial" w:eastAsia="Arial" w:hAnsi="Arial" w:cs="Arial"/>
        </w:rPr>
        <w:t>connectivity for</w:t>
      </w:r>
      <w:r>
        <w:rPr>
          <w:rFonts w:ascii="Arial" w:eastAsia="Arial" w:hAnsi="Arial" w:cs="Arial"/>
        </w:rPr>
        <w:t xml:space="preserve"> check out. The usage of these devi</w:t>
      </w:r>
      <w:r w:rsidR="006F20A7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es will support safety measures around participating in</w:t>
      </w:r>
      <w:r w:rsidR="006F20A7">
        <w:rPr>
          <w:rFonts w:ascii="Arial" w:eastAsia="Arial" w:hAnsi="Arial" w:cs="Arial"/>
        </w:rPr>
        <w:t xml:space="preserve"> regional center services provided by a myriad of vendors, as well as participating in IFSP and IPP meetings.  </w:t>
      </w:r>
      <w:r>
        <w:rPr>
          <w:rFonts w:ascii="Arial" w:eastAsia="Arial" w:hAnsi="Arial" w:cs="Arial"/>
        </w:rPr>
        <w:t xml:space="preserve"> </w:t>
      </w:r>
    </w:p>
    <w:p w14:paraId="1CFAE9C3" w14:textId="77777777" w:rsidR="008524AC" w:rsidRDefault="008524AC" w:rsidP="008524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E6AACA" w14:textId="77777777" w:rsidR="008524AC" w:rsidRDefault="008524AC" w:rsidP="008524AC">
      <w:pPr>
        <w:spacing w:after="0"/>
      </w:pPr>
      <w:r>
        <w:rPr>
          <w:rFonts w:ascii="Arial" w:eastAsia="Arial" w:hAnsi="Arial" w:cs="Arial"/>
        </w:rPr>
        <w:t xml:space="preserve">The expectation is that this service provider will: </w:t>
      </w:r>
    </w:p>
    <w:p w14:paraId="0C32F621" w14:textId="77777777" w:rsidR="008524AC" w:rsidRDefault="008524AC" w:rsidP="008524A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A19154D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Develop and operate a technology lending library.   </w:t>
      </w:r>
    </w:p>
    <w:p w14:paraId="4F52DF1F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Provide services in both English and Spanish </w:t>
      </w:r>
    </w:p>
    <w:p w14:paraId="39469249" w14:textId="2A5487AA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Assess which piece of equipment will work for each </w:t>
      </w:r>
      <w:r w:rsidR="00393110">
        <w:rPr>
          <w:rFonts w:ascii="Arial" w:eastAsia="Arial" w:hAnsi="Arial" w:cs="Arial"/>
        </w:rPr>
        <w:t>individual/family</w:t>
      </w:r>
      <w:r>
        <w:rPr>
          <w:rFonts w:ascii="Arial" w:eastAsia="Arial" w:hAnsi="Arial" w:cs="Arial"/>
        </w:rPr>
        <w:t xml:space="preserve">  </w:t>
      </w:r>
    </w:p>
    <w:p w14:paraId="6366D52E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Maintain upkeep of the technology </w:t>
      </w:r>
    </w:p>
    <w:p w14:paraId="7B0D3DAB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>Purchase equipment</w:t>
      </w:r>
      <w:r w:rsidR="00393110">
        <w:rPr>
          <w:rFonts w:ascii="Arial" w:eastAsia="Arial" w:hAnsi="Arial" w:cs="Arial"/>
        </w:rPr>
        <w:t xml:space="preserve"> and connectivity</w:t>
      </w:r>
      <w:r>
        <w:rPr>
          <w:rFonts w:ascii="Arial" w:eastAsia="Arial" w:hAnsi="Arial" w:cs="Arial"/>
        </w:rPr>
        <w:t xml:space="preserve"> (</w:t>
      </w:r>
      <w:proofErr w:type="gramStart"/>
      <w:r>
        <w:rPr>
          <w:rFonts w:ascii="Arial" w:eastAsia="Arial" w:hAnsi="Arial" w:cs="Arial"/>
        </w:rPr>
        <w:t>laptops</w:t>
      </w:r>
      <w:r w:rsidR="0039311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 tablets</w:t>
      </w:r>
      <w:proofErr w:type="gramEnd"/>
      <w:r>
        <w:rPr>
          <w:rFonts w:ascii="Arial" w:eastAsia="Arial" w:hAnsi="Arial" w:cs="Arial"/>
        </w:rPr>
        <w:t xml:space="preserve"> </w:t>
      </w:r>
      <w:r w:rsidR="00393110">
        <w:rPr>
          <w:rFonts w:ascii="Arial" w:eastAsia="Arial" w:hAnsi="Arial" w:cs="Arial"/>
        </w:rPr>
        <w:t xml:space="preserve">, mobile hotspots, portable internet, </w:t>
      </w:r>
      <w:r>
        <w:rPr>
          <w:rFonts w:ascii="Arial" w:eastAsia="Arial" w:hAnsi="Arial" w:cs="Arial"/>
        </w:rPr>
        <w:t xml:space="preserve">etc.) </w:t>
      </w:r>
    </w:p>
    <w:p w14:paraId="4603C1E8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Develop policies and procedures that allow for the operation of the lending library </w:t>
      </w:r>
    </w:p>
    <w:p w14:paraId="1932B3A1" w14:textId="77777777" w:rsidR="008524AC" w:rsidRDefault="008524AC" w:rsidP="008524AC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 xml:space="preserve">Perform outreach to ensure communities served by </w:t>
      </w:r>
      <w:r w:rsidR="00393110">
        <w:rPr>
          <w:rFonts w:ascii="Arial" w:eastAsia="Arial" w:hAnsi="Arial" w:cs="Arial"/>
        </w:rPr>
        <w:t xml:space="preserve">SG/PRC </w:t>
      </w:r>
      <w:r>
        <w:rPr>
          <w:rFonts w:ascii="Arial" w:eastAsia="Arial" w:hAnsi="Arial" w:cs="Arial"/>
        </w:rPr>
        <w:t xml:space="preserve">are aware of the lending library </w:t>
      </w:r>
    </w:p>
    <w:p w14:paraId="5B18C6ED" w14:textId="1AA9CEBB" w:rsidR="00CC28D5" w:rsidRPr="006F58F8" w:rsidRDefault="008524AC" w:rsidP="004B3299">
      <w:pPr>
        <w:numPr>
          <w:ilvl w:val="0"/>
          <w:numId w:val="7"/>
        </w:numPr>
        <w:spacing w:after="0"/>
        <w:ind w:left="721" w:hanging="303"/>
      </w:pPr>
      <w:r>
        <w:rPr>
          <w:rFonts w:ascii="Arial" w:eastAsia="Arial" w:hAnsi="Arial" w:cs="Arial"/>
        </w:rPr>
        <w:t>Ensure the individuals know how to use the technology they are checking out</w:t>
      </w:r>
      <w:r w:rsidR="006F58F8">
        <w:rPr>
          <w:rFonts w:ascii="Arial" w:eastAsia="Arial" w:hAnsi="Arial" w:cs="Arial"/>
        </w:rPr>
        <w:t>, through training and/or individual support</w:t>
      </w:r>
      <w:r>
        <w:rPr>
          <w:rFonts w:ascii="Arial" w:eastAsia="Arial" w:hAnsi="Arial" w:cs="Arial"/>
        </w:rPr>
        <w:t xml:space="preserve"> </w:t>
      </w:r>
    </w:p>
    <w:p w14:paraId="19E6B7F6" w14:textId="432C0E64" w:rsidR="004B3299" w:rsidRDefault="004B3299">
      <w:pPr>
        <w:spacing w:after="0"/>
        <w:rPr>
          <w:rFonts w:ascii="Arial" w:eastAsia="Arial" w:hAnsi="Arial" w:cs="Arial"/>
          <w:b/>
        </w:rPr>
      </w:pPr>
    </w:p>
    <w:p w14:paraId="0C30EABF" w14:textId="4BAA61C0" w:rsidR="004B3299" w:rsidRDefault="004B3299">
      <w:pPr>
        <w:spacing w:after="0"/>
        <w:rPr>
          <w:rFonts w:ascii="Arial" w:eastAsia="Arial" w:hAnsi="Arial" w:cs="Arial"/>
          <w:b/>
        </w:rPr>
      </w:pPr>
    </w:p>
    <w:p w14:paraId="34126B79" w14:textId="7F6C9A6C" w:rsidR="004B3299" w:rsidRDefault="004B3299" w:rsidP="006F58F8">
      <w:pPr>
        <w:spacing w:after="13" w:line="249" w:lineRule="auto"/>
        <w:jc w:val="center"/>
      </w:pPr>
      <w:r>
        <w:rPr>
          <w:rFonts w:ascii="Arial" w:eastAsia="Arial" w:hAnsi="Arial" w:cs="Arial"/>
        </w:rPr>
        <w:lastRenderedPageBreak/>
        <w:t>San Gabriel/Pomona Regional Center</w:t>
      </w:r>
    </w:p>
    <w:p w14:paraId="114CFCD7" w14:textId="141B4306" w:rsidR="004B3299" w:rsidRDefault="006F58F8" w:rsidP="006F58F8">
      <w:pPr>
        <w:spacing w:after="0"/>
        <w:ind w:left="10" w:right="256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  <w:r w:rsidR="004B3299">
        <w:rPr>
          <w:rFonts w:ascii="Arial" w:eastAsia="Arial" w:hAnsi="Arial" w:cs="Arial"/>
        </w:rPr>
        <w:t xml:space="preserve">2020/2021 </w:t>
      </w:r>
      <w:r>
        <w:rPr>
          <w:rFonts w:ascii="Arial" w:eastAsia="Arial" w:hAnsi="Arial" w:cs="Arial"/>
        </w:rPr>
        <w:t>CRDP</w:t>
      </w:r>
    </w:p>
    <w:p w14:paraId="5BF89FB3" w14:textId="77777777" w:rsidR="006F58F8" w:rsidRDefault="004B3299" w:rsidP="004B3299">
      <w:pPr>
        <w:spacing w:after="0"/>
        <w:ind w:left="10" w:right="256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</w:t>
      </w:r>
    </w:p>
    <w:p w14:paraId="5FB62F2F" w14:textId="2488CD64" w:rsidR="004B3299" w:rsidRDefault="006F58F8" w:rsidP="006F58F8">
      <w:pPr>
        <w:spacing w:after="0"/>
        <w:ind w:left="730" w:right="2569" w:firstLine="710"/>
        <w:jc w:val="center"/>
      </w:pPr>
      <w:r>
        <w:rPr>
          <w:rFonts w:ascii="Arial" w:eastAsia="Arial" w:hAnsi="Arial" w:cs="Arial"/>
        </w:rPr>
        <w:t xml:space="preserve">    </w:t>
      </w:r>
      <w:r w:rsidR="004B3299">
        <w:rPr>
          <w:rFonts w:ascii="Arial" w:eastAsia="Arial" w:hAnsi="Arial" w:cs="Arial"/>
        </w:rPr>
        <w:t xml:space="preserve"> Request for </w:t>
      </w:r>
      <w:r w:rsidR="004B3299">
        <w:t>Interest</w:t>
      </w:r>
    </w:p>
    <w:p w14:paraId="2F3C3D1C" w14:textId="35013576" w:rsidR="007649CE" w:rsidRDefault="007649CE" w:rsidP="006F58F8">
      <w:pPr>
        <w:spacing w:after="0"/>
        <w:ind w:left="730" w:right="2569" w:firstLine="710"/>
        <w:jc w:val="center"/>
      </w:pPr>
    </w:p>
    <w:tbl>
      <w:tblPr>
        <w:tblStyle w:val="TableGrid"/>
        <w:tblW w:w="10080" w:type="dxa"/>
        <w:tblInd w:w="-5" w:type="dxa"/>
        <w:tblCellMar>
          <w:top w:w="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465"/>
        <w:gridCol w:w="7615"/>
      </w:tblGrid>
      <w:tr w:rsidR="007649CE" w14:paraId="496FF81B" w14:textId="77777777" w:rsidTr="00F2204D">
        <w:trPr>
          <w:trHeight w:val="287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C0061A" w14:textId="7E50FFF5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b/>
                <w:bCs/>
              </w:rPr>
              <w:t xml:space="preserve"> P</w:t>
            </w: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roject  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C9FE" w14:textId="77777777" w:rsidR="007649CE" w:rsidRPr="007649CE" w:rsidRDefault="007649CE" w:rsidP="00F2204D">
            <w:pPr>
              <w:ind w:left="2"/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Technology Lending Library  </w:t>
            </w:r>
          </w:p>
        </w:tc>
      </w:tr>
      <w:tr w:rsidR="007649CE" w14:paraId="34D82780" w14:textId="77777777" w:rsidTr="00F2204D">
        <w:trPr>
          <w:trHeight w:val="24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8DEDB0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Services to be provided:  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5686" w14:textId="77777777" w:rsidR="007649CE" w:rsidRPr="007649CE" w:rsidRDefault="007649CE" w:rsidP="00F2204D">
            <w:pPr>
              <w:ind w:left="2"/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Lending of Technology </w:t>
            </w:r>
          </w:p>
        </w:tc>
      </w:tr>
      <w:tr w:rsidR="007649CE" w14:paraId="51D4049D" w14:textId="77777777" w:rsidTr="00F2204D">
        <w:trPr>
          <w:trHeight w:val="24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7024A7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Service Area: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FBA0" w14:textId="77777777" w:rsidR="007649CE" w:rsidRPr="007649CE" w:rsidRDefault="007649CE" w:rsidP="00F2204D">
            <w:pPr>
              <w:ind w:left="2"/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El Monte, Foothill and Pomona Health Districts </w:t>
            </w:r>
          </w:p>
        </w:tc>
      </w:tr>
      <w:tr w:rsidR="007649CE" w14:paraId="5FC626E2" w14:textId="77777777" w:rsidTr="00F2204D">
        <w:trPr>
          <w:trHeight w:val="24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C1CC8E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Population to be served 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5568" w14:textId="77777777" w:rsidR="007649CE" w:rsidRPr="007649CE" w:rsidRDefault="007649CE" w:rsidP="00F2204D">
            <w:pPr>
              <w:ind w:left="2"/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People with developmental disabilities and their families  </w:t>
            </w:r>
          </w:p>
        </w:tc>
      </w:tr>
      <w:tr w:rsidR="007649CE" w14:paraId="5E0B85C3" w14:textId="77777777" w:rsidTr="00F2204D">
        <w:trPr>
          <w:trHeight w:val="240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CE9D78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Start-up Funding: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D79D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To be determined  </w:t>
            </w:r>
          </w:p>
        </w:tc>
      </w:tr>
      <w:tr w:rsidR="007649CE" w14:paraId="722701D0" w14:textId="77777777" w:rsidTr="00F2204D">
        <w:trPr>
          <w:trHeight w:val="238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1780F9" w14:textId="77777777" w:rsidR="007649CE" w:rsidRPr="007649CE" w:rsidRDefault="007649CE" w:rsidP="00F2204D">
            <w:pPr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Reimbursement rate: 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C951" w14:textId="77777777" w:rsidR="007649CE" w:rsidRPr="007649CE" w:rsidRDefault="007649CE" w:rsidP="00F2204D">
            <w:pPr>
              <w:ind w:left="2"/>
              <w:rPr>
                <w:b/>
                <w:bCs/>
              </w:rPr>
            </w:pPr>
            <w:r w:rsidRPr="007649CE">
              <w:rPr>
                <w:rFonts w:ascii="Arial" w:eastAsia="Arial" w:hAnsi="Arial" w:cs="Arial"/>
                <w:b/>
                <w:bCs/>
                <w:sz w:val="20"/>
              </w:rPr>
              <w:t xml:space="preserve">N/A  </w:t>
            </w:r>
          </w:p>
        </w:tc>
      </w:tr>
    </w:tbl>
    <w:p w14:paraId="609E58E2" w14:textId="1605119F" w:rsidR="00CC28D5" w:rsidRDefault="00CC28D5" w:rsidP="004B3299">
      <w:pPr>
        <w:spacing w:after="0"/>
      </w:pPr>
    </w:p>
    <w:p w14:paraId="35C4C9DE" w14:textId="7210F2E1" w:rsidR="00CC28D5" w:rsidRDefault="00454307">
      <w:pPr>
        <w:spacing w:after="321"/>
        <w:ind w:left="10" w:right="709" w:hanging="10"/>
        <w:jc w:val="center"/>
      </w:pPr>
      <w:r>
        <w:rPr>
          <w:rFonts w:ascii="Arial" w:eastAsia="Arial" w:hAnsi="Arial" w:cs="Arial"/>
          <w:b/>
          <w:sz w:val="20"/>
        </w:rPr>
        <w:t>R</w:t>
      </w:r>
      <w:r w:rsidR="004A622B">
        <w:rPr>
          <w:rFonts w:ascii="Arial" w:eastAsia="Arial" w:hAnsi="Arial" w:cs="Arial"/>
          <w:b/>
          <w:sz w:val="20"/>
        </w:rPr>
        <w:t xml:space="preserve">EQUEST </w:t>
      </w:r>
      <w:r>
        <w:rPr>
          <w:rFonts w:ascii="Arial" w:eastAsia="Arial" w:hAnsi="Arial" w:cs="Arial"/>
          <w:b/>
          <w:sz w:val="20"/>
        </w:rPr>
        <w:t>F</w:t>
      </w:r>
      <w:r w:rsidR="004A622B">
        <w:rPr>
          <w:rFonts w:ascii="Arial" w:eastAsia="Arial" w:hAnsi="Arial" w:cs="Arial"/>
          <w:b/>
          <w:sz w:val="20"/>
        </w:rPr>
        <w:t xml:space="preserve">OR </w:t>
      </w:r>
      <w:r w:rsidR="00393110">
        <w:rPr>
          <w:rFonts w:ascii="Arial" w:eastAsia="Arial" w:hAnsi="Arial" w:cs="Arial"/>
          <w:b/>
          <w:sz w:val="20"/>
        </w:rPr>
        <w:t>I</w:t>
      </w:r>
      <w:r w:rsidR="004A622B">
        <w:rPr>
          <w:rFonts w:ascii="Arial" w:eastAsia="Arial" w:hAnsi="Arial" w:cs="Arial"/>
          <w:b/>
          <w:sz w:val="20"/>
        </w:rPr>
        <w:t>NTEREST (RFI)</w:t>
      </w:r>
      <w:r>
        <w:rPr>
          <w:rFonts w:ascii="Arial" w:eastAsia="Arial" w:hAnsi="Arial" w:cs="Arial"/>
          <w:b/>
          <w:sz w:val="20"/>
        </w:rPr>
        <w:t xml:space="preserve"> INSTRUCTIONS </w:t>
      </w:r>
    </w:p>
    <w:p w14:paraId="5981157A" w14:textId="0CD6BA3F" w:rsidR="00CC28D5" w:rsidRDefault="00454307">
      <w:pPr>
        <w:spacing w:after="324" w:line="253" w:lineRule="auto"/>
        <w:ind w:left="144" w:right="1712" w:hanging="10"/>
      </w:pPr>
      <w:r>
        <w:rPr>
          <w:rFonts w:ascii="Arial" w:eastAsia="Arial" w:hAnsi="Arial" w:cs="Arial"/>
          <w:b/>
          <w:sz w:val="20"/>
        </w:rPr>
        <w:t>The following must be submitted in order to be considered a complete application</w:t>
      </w:r>
      <w:r w:rsidR="004A622B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packet:  </w:t>
      </w:r>
    </w:p>
    <w:p w14:paraId="4821BC44" w14:textId="6D73C068" w:rsidR="00CC28D5" w:rsidRDefault="004A622B">
      <w:pPr>
        <w:spacing w:after="40"/>
        <w:ind w:left="144" w:hanging="10"/>
      </w:pPr>
      <w:r>
        <w:rPr>
          <w:rFonts w:ascii="Arial" w:eastAsia="Arial" w:hAnsi="Arial" w:cs="Arial"/>
          <w:b/>
          <w:sz w:val="20"/>
          <w:u w:val="single" w:color="000000"/>
        </w:rPr>
        <w:t>APPLICATION PACKET GUIDELINES</w:t>
      </w:r>
      <w:r w:rsidR="00454307">
        <w:rPr>
          <w:rFonts w:ascii="Arial" w:eastAsia="Arial" w:hAnsi="Arial" w:cs="Arial"/>
          <w:b/>
          <w:sz w:val="20"/>
        </w:rPr>
        <w:t xml:space="preserve"> </w:t>
      </w:r>
    </w:p>
    <w:p w14:paraId="51405977" w14:textId="77777777" w:rsidR="00CC28D5" w:rsidRPr="004A622B" w:rsidRDefault="00454307" w:rsidP="004A622B">
      <w:pPr>
        <w:pStyle w:val="ListParagraph"/>
        <w:numPr>
          <w:ilvl w:val="0"/>
          <w:numId w:val="1"/>
        </w:numPr>
        <w:spacing w:after="70" w:line="248" w:lineRule="auto"/>
        <w:ind w:right="1692"/>
        <w:jc w:val="both"/>
        <w:rPr>
          <w:rFonts w:ascii="Arial" w:hAnsi="Arial" w:cs="Arial"/>
          <w:sz w:val="20"/>
          <w:szCs w:val="20"/>
        </w:rPr>
      </w:pPr>
      <w:r w:rsidRPr="004A622B">
        <w:rPr>
          <w:rFonts w:ascii="Arial" w:eastAsia="Arial" w:hAnsi="Arial" w:cs="Arial"/>
          <w:sz w:val="20"/>
          <w:szCs w:val="20"/>
        </w:rPr>
        <w:t>Must be complete for consideration by the RF</w:t>
      </w:r>
      <w:r w:rsidR="00393110" w:rsidRPr="004A622B">
        <w:rPr>
          <w:rFonts w:ascii="Arial" w:eastAsia="Arial" w:hAnsi="Arial" w:cs="Arial"/>
          <w:sz w:val="20"/>
          <w:szCs w:val="20"/>
        </w:rPr>
        <w:t>I</w:t>
      </w:r>
      <w:r w:rsidRPr="004A622B">
        <w:rPr>
          <w:rFonts w:ascii="Arial" w:eastAsia="Arial" w:hAnsi="Arial" w:cs="Arial"/>
          <w:sz w:val="20"/>
          <w:szCs w:val="20"/>
        </w:rPr>
        <w:t xml:space="preserve"> Review Committee. </w:t>
      </w:r>
    </w:p>
    <w:p w14:paraId="138C07FC" w14:textId="24B3BDC8" w:rsidR="006F58F8" w:rsidRPr="004A622B" w:rsidRDefault="00454307" w:rsidP="004A622B">
      <w:pPr>
        <w:pStyle w:val="ListParagraph"/>
        <w:numPr>
          <w:ilvl w:val="0"/>
          <w:numId w:val="1"/>
        </w:numPr>
        <w:spacing w:after="0"/>
        <w:ind w:right="431"/>
        <w:rPr>
          <w:rFonts w:ascii="Arial" w:eastAsia="Arial" w:hAnsi="Arial" w:cs="Arial"/>
          <w:sz w:val="20"/>
          <w:szCs w:val="20"/>
        </w:rPr>
      </w:pPr>
      <w:r w:rsidRPr="004A622B">
        <w:rPr>
          <w:rFonts w:ascii="Arial" w:eastAsia="Arial" w:hAnsi="Arial" w:cs="Arial"/>
          <w:sz w:val="20"/>
          <w:szCs w:val="20"/>
        </w:rPr>
        <w:t>Submit 1 (ONE) RFP Proposal Packet in a PDF format to</w:t>
      </w:r>
      <w:r w:rsidR="006F58F8" w:rsidRPr="004A622B">
        <w:rPr>
          <w:rFonts w:ascii="Arial" w:eastAsia="Arial" w:hAnsi="Arial" w:cs="Arial"/>
          <w:sz w:val="20"/>
          <w:szCs w:val="20"/>
        </w:rPr>
        <w:t xml:space="preserve">  </w:t>
      </w:r>
      <w:hyperlink r:id="rId8" w:history="1">
        <w:r w:rsidR="006F58F8" w:rsidRPr="004A622B">
          <w:rPr>
            <w:rStyle w:val="Hyperlink"/>
            <w:rFonts w:ascii="Arial" w:eastAsia="Arial" w:hAnsi="Arial" w:cs="Arial"/>
            <w:sz w:val="20"/>
            <w:szCs w:val="20"/>
          </w:rPr>
          <w:t>commsrvs@sgprc.org</w:t>
        </w:r>
      </w:hyperlink>
      <w:r w:rsidR="006F58F8" w:rsidRPr="004A622B">
        <w:rPr>
          <w:rFonts w:ascii="Arial" w:eastAsia="Arial" w:hAnsi="Arial" w:cs="Arial"/>
          <w:sz w:val="20"/>
          <w:szCs w:val="20"/>
        </w:rPr>
        <w:t xml:space="preserve">  </w:t>
      </w:r>
    </w:p>
    <w:p w14:paraId="36AC40BF" w14:textId="46A762E2" w:rsidR="00CC28D5" w:rsidRPr="004A622B" w:rsidRDefault="006F58F8" w:rsidP="004A622B">
      <w:pPr>
        <w:pStyle w:val="ListParagraph"/>
        <w:numPr>
          <w:ilvl w:val="0"/>
          <w:numId w:val="1"/>
        </w:numPr>
        <w:spacing w:after="0"/>
        <w:ind w:right="431"/>
        <w:rPr>
          <w:rFonts w:ascii="Arial" w:hAnsi="Arial" w:cs="Arial"/>
          <w:sz w:val="20"/>
          <w:szCs w:val="20"/>
        </w:rPr>
      </w:pPr>
      <w:r w:rsidRPr="004A622B">
        <w:rPr>
          <w:rFonts w:ascii="Arial" w:eastAsia="Arial" w:hAnsi="Arial" w:cs="Arial"/>
          <w:sz w:val="20"/>
          <w:szCs w:val="20"/>
        </w:rPr>
        <w:t xml:space="preserve">Include in subject line – </w:t>
      </w:r>
      <w:proofErr w:type="gramStart"/>
      <w:r w:rsidRPr="004A622B">
        <w:rPr>
          <w:rFonts w:ascii="Arial" w:eastAsia="Arial" w:hAnsi="Arial" w:cs="Arial"/>
          <w:sz w:val="20"/>
          <w:szCs w:val="20"/>
        </w:rPr>
        <w:t>RFI  Lending</w:t>
      </w:r>
      <w:proofErr w:type="gramEnd"/>
      <w:r w:rsidRPr="004A622B">
        <w:rPr>
          <w:rFonts w:ascii="Arial" w:eastAsia="Arial" w:hAnsi="Arial" w:cs="Arial"/>
          <w:sz w:val="20"/>
          <w:szCs w:val="20"/>
        </w:rPr>
        <w:t xml:space="preserve"> Library</w:t>
      </w:r>
      <w:r w:rsidR="00454307" w:rsidRPr="004A622B">
        <w:rPr>
          <w:rFonts w:ascii="Arial" w:eastAsia="Arial" w:hAnsi="Arial" w:cs="Arial"/>
          <w:sz w:val="20"/>
          <w:szCs w:val="20"/>
        </w:rPr>
        <w:t xml:space="preserve"> </w:t>
      </w:r>
    </w:p>
    <w:p w14:paraId="7A0DB291" w14:textId="7656AA73" w:rsidR="00CC28D5" w:rsidRPr="00EB11D3" w:rsidRDefault="00454307" w:rsidP="004A622B">
      <w:pPr>
        <w:pStyle w:val="ListParagraph"/>
        <w:numPr>
          <w:ilvl w:val="0"/>
          <w:numId w:val="1"/>
        </w:numPr>
        <w:spacing w:after="64"/>
      </w:pPr>
      <w:proofErr w:type="gramStart"/>
      <w:r w:rsidRPr="00EB11D3">
        <w:rPr>
          <w:rFonts w:ascii="Arial" w:eastAsia="Arial" w:hAnsi="Arial" w:cs="Arial"/>
          <w:sz w:val="20"/>
        </w:rPr>
        <w:t>A</w:t>
      </w:r>
      <w:proofErr w:type="gramEnd"/>
      <w:r w:rsidRPr="00EB11D3">
        <w:rPr>
          <w:rFonts w:ascii="Arial" w:eastAsia="Arial" w:hAnsi="Arial" w:cs="Arial"/>
          <w:sz w:val="20"/>
        </w:rPr>
        <w:t xml:space="preserve"> RF</w:t>
      </w:r>
      <w:r w:rsidR="007135AC" w:rsidRPr="00EB11D3">
        <w:rPr>
          <w:rFonts w:ascii="Arial" w:eastAsia="Arial" w:hAnsi="Arial" w:cs="Arial"/>
          <w:sz w:val="20"/>
        </w:rPr>
        <w:t>I</w:t>
      </w:r>
      <w:r w:rsidRPr="00EB11D3">
        <w:rPr>
          <w:rFonts w:ascii="Arial" w:eastAsia="Arial" w:hAnsi="Arial" w:cs="Arial"/>
          <w:sz w:val="20"/>
        </w:rPr>
        <w:t xml:space="preserve"> packet can be submitted beginning </w:t>
      </w:r>
      <w:r w:rsidR="006F58F8" w:rsidRPr="00EB11D3">
        <w:rPr>
          <w:rFonts w:ascii="Arial" w:eastAsia="Arial" w:hAnsi="Arial" w:cs="Arial"/>
          <w:b/>
          <w:sz w:val="20"/>
          <w:u w:val="single" w:color="000000"/>
        </w:rPr>
        <w:t>July 1</w:t>
      </w:r>
      <w:r w:rsidR="00EB11D3" w:rsidRPr="00EB11D3">
        <w:rPr>
          <w:rFonts w:ascii="Arial" w:eastAsia="Arial" w:hAnsi="Arial" w:cs="Arial"/>
          <w:b/>
          <w:sz w:val="20"/>
          <w:u w:val="single" w:color="000000"/>
        </w:rPr>
        <w:t>6</w:t>
      </w:r>
      <w:r w:rsidR="006F58F8" w:rsidRPr="00EB11D3">
        <w:rPr>
          <w:rFonts w:ascii="Arial" w:eastAsia="Arial" w:hAnsi="Arial" w:cs="Arial"/>
          <w:b/>
          <w:sz w:val="20"/>
          <w:u w:val="single" w:color="000000"/>
        </w:rPr>
        <w:t>, 2020 to July 30, 2020</w:t>
      </w:r>
    </w:p>
    <w:p w14:paraId="7A885909" w14:textId="77777777" w:rsidR="00CC28D5" w:rsidRDefault="00454307">
      <w:pPr>
        <w:spacing w:after="57"/>
        <w:ind w:left="823"/>
      </w:pPr>
      <w:r>
        <w:rPr>
          <w:rFonts w:ascii="Arial" w:eastAsia="Arial" w:hAnsi="Arial" w:cs="Arial"/>
          <w:sz w:val="20"/>
        </w:rPr>
        <w:t xml:space="preserve"> </w:t>
      </w:r>
    </w:p>
    <w:p w14:paraId="56D263C1" w14:textId="195AB936" w:rsidR="00CC28D5" w:rsidRDefault="004A622B">
      <w:pPr>
        <w:spacing w:after="24"/>
        <w:jc w:val="right"/>
      </w:pPr>
      <w:proofErr w:type="spellStart"/>
      <w:r>
        <w:rPr>
          <w:rFonts w:ascii="Arial" w:eastAsia="Arial" w:hAnsi="Arial" w:cs="Arial"/>
          <w:b/>
          <w:sz w:val="20"/>
          <w:u w:val="single" w:color="000000"/>
        </w:rPr>
        <w:t>aAPL</w:t>
      </w:r>
      <w:proofErr w:type="spellEnd"/>
    </w:p>
    <w:p w14:paraId="6049C5B8" w14:textId="338A9142" w:rsidR="00CC28D5" w:rsidRDefault="007649CE">
      <w:pPr>
        <w:numPr>
          <w:ilvl w:val="0"/>
          <w:numId w:val="2"/>
        </w:numPr>
        <w:spacing w:after="3" w:line="253" w:lineRule="auto"/>
        <w:ind w:right="1712" w:hanging="348"/>
      </w:pPr>
      <w:r>
        <w:rPr>
          <w:rFonts w:ascii="Arial" w:eastAsia="Arial" w:hAnsi="Arial" w:cs="Arial"/>
          <w:sz w:val="20"/>
          <w:u w:val="single" w:color="000000"/>
        </w:rPr>
        <w:t>Applicant Information / Qualifications</w:t>
      </w:r>
      <w:r w:rsidR="00454307">
        <w:rPr>
          <w:rFonts w:ascii="Arial" w:eastAsia="Arial" w:hAnsi="Arial" w:cs="Arial"/>
          <w:sz w:val="20"/>
          <w:u w:val="single" w:color="000000"/>
        </w:rPr>
        <w:t xml:space="preserve">  </w:t>
      </w:r>
      <w:r w:rsidR="00454307">
        <w:rPr>
          <w:rFonts w:ascii="Arial" w:eastAsia="Arial" w:hAnsi="Arial" w:cs="Arial"/>
          <w:sz w:val="20"/>
        </w:rPr>
        <w:t xml:space="preserve"> </w:t>
      </w:r>
    </w:p>
    <w:p w14:paraId="0932FF2F" w14:textId="124CC69E" w:rsidR="00CC28D5" w:rsidRPr="007649CE" w:rsidRDefault="007649CE" w:rsidP="007649CE">
      <w:pPr>
        <w:pStyle w:val="ListParagraph"/>
        <w:numPr>
          <w:ilvl w:val="1"/>
          <w:numId w:val="2"/>
        </w:numPr>
        <w:spacing w:after="196"/>
      </w:pPr>
      <w:r>
        <w:rPr>
          <w:rFonts w:ascii="Arial" w:eastAsia="Arial" w:hAnsi="Arial" w:cs="Arial"/>
          <w:sz w:val="20"/>
        </w:rPr>
        <w:t>Include n</w:t>
      </w:r>
      <w:r w:rsidRPr="007649CE">
        <w:rPr>
          <w:rFonts w:ascii="Arial" w:eastAsia="Arial" w:hAnsi="Arial" w:cs="Arial"/>
          <w:sz w:val="20"/>
        </w:rPr>
        <w:t>ame of Agency/ Organization</w:t>
      </w:r>
    </w:p>
    <w:p w14:paraId="266C4908" w14:textId="582AC132" w:rsidR="007649CE" w:rsidRPr="007649CE" w:rsidRDefault="007649CE" w:rsidP="007649CE">
      <w:pPr>
        <w:pStyle w:val="ListParagraph"/>
        <w:numPr>
          <w:ilvl w:val="1"/>
          <w:numId w:val="2"/>
        </w:numPr>
        <w:spacing w:after="196"/>
      </w:pPr>
      <w:r>
        <w:rPr>
          <w:rFonts w:ascii="Arial" w:eastAsia="Arial" w:hAnsi="Arial" w:cs="Arial"/>
          <w:sz w:val="20"/>
        </w:rPr>
        <w:t>Name of project contact</w:t>
      </w:r>
    </w:p>
    <w:p w14:paraId="7B4292AC" w14:textId="04DB35E2" w:rsidR="007649CE" w:rsidRPr="007649CE" w:rsidRDefault="007649CE" w:rsidP="007649CE">
      <w:pPr>
        <w:pStyle w:val="ListParagraph"/>
        <w:numPr>
          <w:ilvl w:val="1"/>
          <w:numId w:val="2"/>
        </w:numPr>
        <w:spacing w:after="196"/>
      </w:pPr>
      <w:r>
        <w:rPr>
          <w:rFonts w:ascii="Arial" w:eastAsia="Arial" w:hAnsi="Arial" w:cs="Arial"/>
          <w:sz w:val="20"/>
        </w:rPr>
        <w:t xml:space="preserve">Describe experience working with families </w:t>
      </w:r>
    </w:p>
    <w:p w14:paraId="07BB3ECC" w14:textId="59CC5398" w:rsidR="007649CE" w:rsidRPr="007649CE" w:rsidRDefault="007649CE" w:rsidP="007649CE">
      <w:pPr>
        <w:pStyle w:val="ListParagraph"/>
        <w:numPr>
          <w:ilvl w:val="1"/>
          <w:numId w:val="2"/>
        </w:numPr>
        <w:spacing w:after="196"/>
      </w:pPr>
      <w:r>
        <w:rPr>
          <w:rFonts w:ascii="Arial" w:eastAsia="Arial" w:hAnsi="Arial" w:cs="Arial"/>
          <w:sz w:val="20"/>
        </w:rPr>
        <w:t>Detail knowledge or experience working with individuals from diverse communities</w:t>
      </w:r>
    </w:p>
    <w:p w14:paraId="1772AD79" w14:textId="60E3C509" w:rsidR="007649CE" w:rsidRDefault="007649CE" w:rsidP="007649CE">
      <w:pPr>
        <w:pStyle w:val="ListParagraph"/>
        <w:numPr>
          <w:ilvl w:val="1"/>
          <w:numId w:val="2"/>
        </w:numPr>
        <w:spacing w:after="196"/>
      </w:pPr>
      <w:r>
        <w:rPr>
          <w:rFonts w:ascii="Arial" w:eastAsia="Arial" w:hAnsi="Arial" w:cs="Arial"/>
          <w:sz w:val="20"/>
        </w:rPr>
        <w:t xml:space="preserve">Detail knowledge or experience working with individuals/ families with income insecurity </w:t>
      </w:r>
    </w:p>
    <w:p w14:paraId="047471AA" w14:textId="188C681F" w:rsidR="00CC28D5" w:rsidRDefault="00454307">
      <w:pPr>
        <w:numPr>
          <w:ilvl w:val="0"/>
          <w:numId w:val="2"/>
        </w:numPr>
        <w:spacing w:after="3" w:line="253" w:lineRule="auto"/>
        <w:ind w:right="1712" w:hanging="348"/>
      </w:pPr>
      <w:r>
        <w:rPr>
          <w:rFonts w:ascii="Arial" w:eastAsia="Arial" w:hAnsi="Arial" w:cs="Arial"/>
          <w:sz w:val="20"/>
          <w:u w:val="single" w:color="000000"/>
        </w:rPr>
        <w:t>Project Description</w:t>
      </w:r>
    </w:p>
    <w:p w14:paraId="20F7A6F4" w14:textId="3BB83139" w:rsidR="00CC28D5" w:rsidRDefault="007649CE" w:rsidP="007649CE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 </w:t>
      </w:r>
      <w:r w:rsidR="00454307">
        <w:rPr>
          <w:rFonts w:ascii="Arial" w:eastAsia="Arial" w:hAnsi="Arial" w:cs="Arial"/>
          <w:sz w:val="20"/>
        </w:rPr>
        <w:t xml:space="preserve">Description of services to be provided </w:t>
      </w:r>
    </w:p>
    <w:p w14:paraId="57CCA526" w14:textId="77777777" w:rsidR="00CC28D5" w:rsidRDefault="00454307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Where and how the services will be provided </w:t>
      </w:r>
    </w:p>
    <w:p w14:paraId="60E879B8" w14:textId="77777777" w:rsidR="00CC28D5" w:rsidRDefault="00454307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Unique features of the program </w:t>
      </w:r>
    </w:p>
    <w:p w14:paraId="51927CA8" w14:textId="77777777" w:rsidR="00CC28D5" w:rsidRDefault="00454307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Description of how </w:t>
      </w:r>
      <w:r w:rsidR="00393110">
        <w:rPr>
          <w:rFonts w:ascii="Arial" w:eastAsia="Arial" w:hAnsi="Arial" w:cs="Arial"/>
          <w:sz w:val="20"/>
        </w:rPr>
        <w:t xml:space="preserve">individuals / </w:t>
      </w:r>
      <w:proofErr w:type="gramStart"/>
      <w:r w:rsidR="00393110">
        <w:rPr>
          <w:rFonts w:ascii="Arial" w:eastAsia="Arial" w:hAnsi="Arial" w:cs="Arial"/>
          <w:sz w:val="20"/>
        </w:rPr>
        <w:t xml:space="preserve">families </w:t>
      </w:r>
      <w:r>
        <w:rPr>
          <w:rFonts w:ascii="Arial" w:eastAsia="Arial" w:hAnsi="Arial" w:cs="Arial"/>
          <w:sz w:val="20"/>
        </w:rPr>
        <w:t xml:space="preserve"> will</w:t>
      </w:r>
      <w:proofErr w:type="gramEnd"/>
      <w:r>
        <w:rPr>
          <w:rFonts w:ascii="Arial" w:eastAsia="Arial" w:hAnsi="Arial" w:cs="Arial"/>
          <w:sz w:val="20"/>
        </w:rPr>
        <w:t xml:space="preserve"> benefit </w:t>
      </w:r>
    </w:p>
    <w:p w14:paraId="7BC519AF" w14:textId="41D5F741" w:rsidR="00CC28D5" w:rsidRPr="007649CE" w:rsidRDefault="00454307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Timetable of objectives to start services </w:t>
      </w:r>
    </w:p>
    <w:p w14:paraId="3B1D4016" w14:textId="77777777" w:rsidR="007649CE" w:rsidRDefault="007649CE" w:rsidP="007649CE">
      <w:pPr>
        <w:numPr>
          <w:ilvl w:val="1"/>
          <w:numId w:val="2"/>
        </w:numPr>
        <w:spacing w:after="37" w:line="248" w:lineRule="auto"/>
        <w:ind w:right="1692" w:hanging="346"/>
        <w:jc w:val="both"/>
      </w:pPr>
      <w:r>
        <w:rPr>
          <w:rFonts w:ascii="Arial" w:eastAsia="Arial" w:hAnsi="Arial" w:cs="Arial"/>
          <w:sz w:val="20"/>
        </w:rPr>
        <w:t xml:space="preserve">Name/titles of consultants and how they will be used (if any) </w:t>
      </w:r>
    </w:p>
    <w:p w14:paraId="65B53447" w14:textId="7B322356" w:rsidR="00CC28D5" w:rsidRDefault="00454307" w:rsidP="004A622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C98CC07" w14:textId="77777777" w:rsidR="007649CE" w:rsidRPr="007649CE" w:rsidRDefault="00454307">
      <w:pPr>
        <w:numPr>
          <w:ilvl w:val="0"/>
          <w:numId w:val="2"/>
        </w:numPr>
        <w:spacing w:after="34" w:line="253" w:lineRule="auto"/>
        <w:ind w:right="1712" w:hanging="348"/>
      </w:pPr>
      <w:r>
        <w:rPr>
          <w:rFonts w:ascii="Arial" w:eastAsia="Arial" w:hAnsi="Arial" w:cs="Arial"/>
          <w:sz w:val="20"/>
          <w:u w:val="single" w:color="000000"/>
        </w:rPr>
        <w:t xml:space="preserve">Budget Information </w:t>
      </w:r>
      <w:r>
        <w:rPr>
          <w:rFonts w:ascii="Arial" w:eastAsia="Arial" w:hAnsi="Arial" w:cs="Arial"/>
          <w:sz w:val="20"/>
        </w:rPr>
        <w:t xml:space="preserve"> </w:t>
      </w:r>
    </w:p>
    <w:p w14:paraId="73A36839" w14:textId="441E61C0" w:rsidR="00CC28D5" w:rsidRDefault="00454307" w:rsidP="007649CE">
      <w:pPr>
        <w:spacing w:after="34" w:line="253" w:lineRule="auto"/>
        <w:ind w:left="741" w:right="1712" w:firstLine="382"/>
      </w:pPr>
      <w:r>
        <w:rPr>
          <w:rFonts w:ascii="Arial" w:eastAsia="Arial" w:hAnsi="Arial" w:cs="Arial"/>
          <w:color w:val="313131"/>
          <w:sz w:val="21"/>
        </w:rPr>
        <w:t xml:space="preserve">a) </w:t>
      </w:r>
      <w:r>
        <w:rPr>
          <w:rFonts w:ascii="Arial" w:eastAsia="Arial" w:hAnsi="Arial" w:cs="Arial"/>
          <w:sz w:val="20"/>
        </w:rPr>
        <w:t xml:space="preserve">Start-up Budget </w:t>
      </w:r>
    </w:p>
    <w:p w14:paraId="5EE24A24" w14:textId="77777777" w:rsidR="00CC28D5" w:rsidRDefault="00454307">
      <w:pPr>
        <w:spacing w:after="13" w:line="248" w:lineRule="auto"/>
        <w:ind w:left="1133" w:right="1692" w:hanging="10"/>
        <w:jc w:val="both"/>
      </w:pPr>
      <w:r>
        <w:rPr>
          <w:rFonts w:ascii="Arial" w:eastAsia="Arial" w:hAnsi="Arial" w:cs="Arial"/>
          <w:color w:val="313131"/>
          <w:sz w:val="21"/>
        </w:rPr>
        <w:t xml:space="preserve">b) </w:t>
      </w:r>
      <w:r>
        <w:rPr>
          <w:rFonts w:ascii="Arial" w:eastAsia="Arial" w:hAnsi="Arial" w:cs="Arial"/>
          <w:sz w:val="20"/>
        </w:rPr>
        <w:t xml:space="preserve">Monthly Budget (if applicable) </w:t>
      </w:r>
    </w:p>
    <w:p w14:paraId="2A433599" w14:textId="77777777" w:rsidR="00CC28D5" w:rsidRDefault="00454307">
      <w:pPr>
        <w:spacing w:after="19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6F6C0559" w14:textId="77777777" w:rsidR="00CC28D5" w:rsidRDefault="00454307">
      <w:pPr>
        <w:spacing w:after="19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1E160E36" w14:textId="77777777" w:rsidR="00CC28D5" w:rsidRDefault="00454307" w:rsidP="00393110">
      <w:pPr>
        <w:spacing w:after="16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1CD9DA59" w14:textId="77777777" w:rsidR="00EB11D3" w:rsidRDefault="00EB11D3">
      <w:pPr>
        <w:spacing w:after="0"/>
        <w:ind w:left="124" w:right="169" w:hanging="10"/>
        <w:jc w:val="center"/>
        <w:rPr>
          <w:rFonts w:ascii="Arial" w:eastAsia="Arial" w:hAnsi="Arial" w:cs="Arial"/>
          <w:b/>
          <w:i/>
        </w:rPr>
      </w:pPr>
    </w:p>
    <w:p w14:paraId="6C5C3393" w14:textId="0E98F41E" w:rsidR="00CC28D5" w:rsidRDefault="004A622B">
      <w:pPr>
        <w:spacing w:after="0"/>
        <w:ind w:left="124" w:right="169" w:hanging="10"/>
        <w:jc w:val="center"/>
      </w:pPr>
      <w:r>
        <w:rPr>
          <w:rFonts w:ascii="Arial" w:eastAsia="Arial" w:hAnsi="Arial" w:cs="Arial"/>
          <w:b/>
          <w:i/>
        </w:rPr>
        <w:lastRenderedPageBreak/>
        <w:t>A</w:t>
      </w:r>
      <w:r w:rsidR="00454307">
        <w:rPr>
          <w:rFonts w:ascii="Arial" w:eastAsia="Arial" w:hAnsi="Arial" w:cs="Arial"/>
          <w:b/>
          <w:i/>
        </w:rPr>
        <w:t xml:space="preserve">ssumptions and Agreements </w:t>
      </w:r>
    </w:p>
    <w:p w14:paraId="28337C66" w14:textId="77777777" w:rsidR="00CC28D5" w:rsidRDefault="00454307">
      <w:pPr>
        <w:numPr>
          <w:ilvl w:val="0"/>
          <w:numId w:val="4"/>
        </w:numPr>
        <w:spacing w:after="13" w:line="249" w:lineRule="auto"/>
        <w:ind w:right="479" w:hanging="360"/>
      </w:pPr>
      <w:r>
        <w:rPr>
          <w:rFonts w:ascii="Arial" w:eastAsia="Arial" w:hAnsi="Arial" w:cs="Arial"/>
        </w:rPr>
        <w:t xml:space="preserve">Proposals will not be returned to the submitter. </w:t>
      </w:r>
      <w:r w:rsidR="007135AC">
        <w:rPr>
          <w:rFonts w:ascii="Arial" w:eastAsia="Arial" w:hAnsi="Arial" w:cs="Arial"/>
        </w:rPr>
        <w:t>SG/PRC</w:t>
      </w:r>
      <w:r>
        <w:rPr>
          <w:rFonts w:ascii="Arial" w:eastAsia="Arial" w:hAnsi="Arial" w:cs="Arial"/>
        </w:rPr>
        <w:t xml:space="preserve"> reserves the right to dismiss any proposal if it does not meet the criteria established in this RF</w:t>
      </w:r>
      <w:r w:rsidR="007135AC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. </w:t>
      </w:r>
    </w:p>
    <w:p w14:paraId="5A382168" w14:textId="77777777" w:rsidR="00CC28D5" w:rsidRDefault="00454307" w:rsidP="007135AC">
      <w:pPr>
        <w:spacing w:after="13" w:line="249" w:lineRule="auto"/>
        <w:ind w:left="720" w:right="479"/>
      </w:pPr>
      <w:r>
        <w:rPr>
          <w:rFonts w:ascii="Arial" w:eastAsia="Arial" w:hAnsi="Arial" w:cs="Arial"/>
        </w:rPr>
        <w:t xml:space="preserve">.  </w:t>
      </w:r>
    </w:p>
    <w:p w14:paraId="36667025" w14:textId="77777777" w:rsidR="00CC28D5" w:rsidRDefault="00454307">
      <w:pPr>
        <w:spacing w:after="153"/>
      </w:pPr>
      <w:r>
        <w:rPr>
          <w:rFonts w:ascii="Arial" w:eastAsia="Arial" w:hAnsi="Arial" w:cs="Arial"/>
        </w:rPr>
        <w:t xml:space="preserve"> </w:t>
      </w:r>
    </w:p>
    <w:p w14:paraId="12E8FB5C" w14:textId="77777777" w:rsidR="00CC28D5" w:rsidRDefault="00454307">
      <w:pPr>
        <w:pStyle w:val="Heading1"/>
        <w:ind w:left="-5"/>
      </w:pPr>
      <w:r>
        <w:t>RF</w:t>
      </w:r>
      <w:r w:rsidR="007135AC">
        <w:t>I</w:t>
      </w:r>
      <w:r>
        <w:t xml:space="preserve"> Q&amp;A Information</w:t>
      </w:r>
      <w:r>
        <w:rPr>
          <w:u w:val="none"/>
        </w:rPr>
        <w:t xml:space="preserve">  </w:t>
      </w:r>
    </w:p>
    <w:tbl>
      <w:tblPr>
        <w:tblStyle w:val="TableGrid"/>
        <w:tblW w:w="10388" w:type="dxa"/>
        <w:tblInd w:w="7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7610"/>
      </w:tblGrid>
      <w:tr w:rsidR="00CC28D5" w14:paraId="428E7FD9" w14:textId="77777777" w:rsidTr="004A622B">
        <w:trPr>
          <w:trHeight w:val="21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0EFFA994" w14:textId="77777777" w:rsidR="00CC28D5" w:rsidRDefault="00CC28D5"/>
        </w:tc>
        <w:tc>
          <w:tcPr>
            <w:tcW w:w="7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194C3D" w14:textId="77777777" w:rsidR="00CC28D5" w:rsidRDefault="00454307">
            <w:pPr>
              <w:ind w:left="-19"/>
            </w:pPr>
            <w:r>
              <w:rPr>
                <w:rFonts w:ascii="Arial" w:eastAsia="Arial" w:hAnsi="Arial" w:cs="Arial"/>
              </w:rPr>
              <w:t xml:space="preserve">Explanation of RFP Process and Timelines </w:t>
            </w:r>
          </w:p>
        </w:tc>
      </w:tr>
      <w:tr w:rsidR="00CC28D5" w14:paraId="3F0502FC" w14:textId="77777777" w:rsidTr="004A622B">
        <w:trPr>
          <w:trHeight w:val="1273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0CE" w14:textId="77777777" w:rsidR="00CC28D5" w:rsidRDefault="00454307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7F267E" w14:textId="77777777" w:rsidR="00CC28D5" w:rsidRDefault="00454307">
            <w:pPr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  <w:r w:rsidR="007135AC">
              <w:rPr>
                <w:rFonts w:ascii="Arial" w:eastAsia="Arial" w:hAnsi="Arial" w:cs="Arial"/>
              </w:rPr>
              <w:t>Interested Applicant Meeting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B31F" w14:textId="745B47AA" w:rsidR="00CC28D5" w:rsidRDefault="00454307" w:rsidP="004A622B">
            <w:pPr>
              <w:ind w:left="475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Wednesday Ju</w:t>
            </w:r>
            <w:r w:rsidR="004A622B">
              <w:rPr>
                <w:rFonts w:ascii="Arial" w:eastAsia="Arial" w:hAnsi="Arial" w:cs="Arial"/>
                <w:b/>
                <w:color w:val="FF0000"/>
              </w:rPr>
              <w:t xml:space="preserve">ly 15, 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2020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</w:rPr>
              <w:t xml:space="preserve">@ </w:t>
            </w:r>
            <w:r w:rsidR="004A622B">
              <w:rPr>
                <w:rFonts w:ascii="Arial" w:eastAsia="Arial" w:hAnsi="Arial" w:cs="Arial"/>
                <w:b/>
                <w:color w:val="FF0000"/>
              </w:rPr>
              <w:t xml:space="preserve"> 4</w:t>
            </w:r>
            <w:proofErr w:type="gramEnd"/>
            <w:r w:rsidR="004A622B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</w:rPr>
              <w:t>pm</w:t>
            </w:r>
          </w:p>
          <w:p w14:paraId="75889622" w14:textId="6CD927BC" w:rsidR="00CC28D5" w:rsidRDefault="00CC28D5" w:rsidP="004A622B">
            <w:pPr>
              <w:ind w:left="535"/>
              <w:jc w:val="center"/>
            </w:pPr>
          </w:p>
          <w:p w14:paraId="13F48985" w14:textId="769CDE9B" w:rsidR="00CC28D5" w:rsidRDefault="00454307" w:rsidP="004A622B">
            <w:pPr>
              <w:ind w:left="1483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Meeting will be held via </w:t>
            </w:r>
            <w:r>
              <w:rPr>
                <w:rFonts w:ascii="Arial" w:eastAsia="Arial" w:hAnsi="Arial" w:cs="Arial"/>
                <w:b/>
                <w:color w:val="FF0000"/>
                <w:u w:val="single" w:color="FF0000"/>
              </w:rPr>
              <w:t>ZOOM</w:t>
            </w:r>
          </w:p>
          <w:p w14:paraId="274C6DD6" w14:textId="6E502FA5" w:rsidR="00CC28D5" w:rsidRDefault="00454307" w:rsidP="004A622B">
            <w:pPr>
              <w:spacing w:after="33" w:line="239" w:lineRule="auto"/>
              <w:ind w:left="1711" w:right="1182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(Zoom invitations will be sent out separately to all interested can</w:t>
            </w:r>
            <w:r w:rsidR="004A622B">
              <w:rPr>
                <w:rFonts w:ascii="Arial" w:eastAsia="Arial" w:hAnsi="Arial" w:cs="Arial"/>
                <w:b/>
                <w:color w:val="FF0000"/>
                <w:sz w:val="20"/>
              </w:rPr>
              <w:t>d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>idates who register)</w:t>
            </w:r>
          </w:p>
          <w:p w14:paraId="3A1E7F43" w14:textId="717DFC99" w:rsidR="00CC28D5" w:rsidRDefault="00454307" w:rsidP="004A622B">
            <w:pPr>
              <w:ind w:left="665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To register please submit a request to partici</w:t>
            </w:r>
            <w:r w:rsidR="004A622B">
              <w:rPr>
                <w:rFonts w:ascii="Arial" w:eastAsia="Arial" w:hAnsi="Arial" w:cs="Arial"/>
                <w:b/>
                <w:color w:val="FF0000"/>
              </w:rPr>
              <w:t>pa</w:t>
            </w:r>
            <w:r>
              <w:rPr>
                <w:rFonts w:ascii="Arial" w:eastAsia="Arial" w:hAnsi="Arial" w:cs="Arial"/>
                <w:b/>
                <w:color w:val="FF0000"/>
              </w:rPr>
              <w:t>te</w:t>
            </w:r>
            <w:r w:rsidR="004A622B">
              <w:rPr>
                <w:rFonts w:ascii="Arial" w:eastAsia="Arial" w:hAnsi="Arial" w:cs="Arial"/>
                <w:b/>
                <w:color w:val="FF0000"/>
              </w:rPr>
              <w:t xml:space="preserve"> to: commsrvs@sgprc.org</w:t>
            </w:r>
          </w:p>
        </w:tc>
      </w:tr>
    </w:tbl>
    <w:p w14:paraId="3E5048A0" w14:textId="77777777" w:rsidR="00CC28D5" w:rsidRDefault="00454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FEFC1E" w14:textId="77777777" w:rsidR="00CC28D5" w:rsidRDefault="00454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91AC424" w14:textId="3A0C4B98" w:rsidR="00CC28D5" w:rsidRPr="004A622B" w:rsidRDefault="004A622B">
      <w:pPr>
        <w:pStyle w:val="Heading1"/>
        <w:ind w:left="-5"/>
        <w:rPr>
          <w:b/>
          <w:bCs/>
        </w:rPr>
      </w:pPr>
      <w:r w:rsidRPr="004A622B">
        <w:rPr>
          <w:b/>
          <w:bCs/>
        </w:rPr>
        <w:t>SELECTION FOR INTERVIEWS</w:t>
      </w:r>
    </w:p>
    <w:p w14:paraId="72E39096" w14:textId="77777777" w:rsidR="00CC28D5" w:rsidRDefault="00454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B48AEC7" w14:textId="28E6A879" w:rsidR="00CC28D5" w:rsidRDefault="00454307" w:rsidP="004A622B">
      <w:pPr>
        <w:spacing w:after="0"/>
        <w:ind w:left="10" w:right="286" w:hanging="10"/>
      </w:pPr>
      <w:r>
        <w:rPr>
          <w:rFonts w:ascii="Arial" w:eastAsia="Arial" w:hAnsi="Arial" w:cs="Arial"/>
        </w:rPr>
        <w:t>Qualifying applicants will be contacted and invited in to interview on selected interview dates</w:t>
      </w:r>
      <w:r w:rsidR="004A622B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2E65F58A" w14:textId="77777777" w:rsidR="00CC28D5" w:rsidRDefault="00454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06F8540" w14:textId="5606D887" w:rsidR="00CC28D5" w:rsidRPr="004A622B" w:rsidRDefault="00454307" w:rsidP="004A622B">
      <w:pPr>
        <w:spacing w:after="159"/>
        <w:rPr>
          <w:u w:val="single"/>
        </w:rPr>
      </w:pPr>
      <w:r w:rsidRPr="004A622B">
        <w:rPr>
          <w:rFonts w:ascii="Arial" w:eastAsia="Arial" w:hAnsi="Arial" w:cs="Arial"/>
          <w:b/>
          <w:u w:val="single"/>
        </w:rPr>
        <w:t xml:space="preserve">EVALUATION OF PROPOSALS </w:t>
      </w:r>
    </w:p>
    <w:p w14:paraId="6157B653" w14:textId="77777777" w:rsidR="00CC28D5" w:rsidRDefault="00454307" w:rsidP="004A622B">
      <w:pPr>
        <w:spacing w:after="162" w:line="258" w:lineRule="auto"/>
        <w:ind w:right="152"/>
        <w:jc w:val="both"/>
      </w:pPr>
      <w:r>
        <w:rPr>
          <w:rFonts w:ascii="Arial" w:eastAsia="Arial" w:hAnsi="Arial" w:cs="Arial"/>
        </w:rPr>
        <w:t xml:space="preserve">Proposals will be evaluated and graded on a scoring system by a committee consisting of individuals who do not have a conflict of interest with the projects. Scoring of proposals will be based on the below:  </w:t>
      </w:r>
    </w:p>
    <w:p w14:paraId="7CFA7254" w14:textId="77777777" w:rsidR="00CC28D5" w:rsidRDefault="00454307">
      <w:pPr>
        <w:ind w:left="281"/>
      </w:pPr>
      <w:r>
        <w:rPr>
          <w:rFonts w:ascii="Arial" w:eastAsia="Arial" w:hAnsi="Arial" w:cs="Arial"/>
        </w:rPr>
        <w:t xml:space="preserve"> </w:t>
      </w:r>
    </w:p>
    <w:p w14:paraId="2F00FB1A" w14:textId="77777777" w:rsidR="00CC28D5" w:rsidRDefault="00454307">
      <w:pPr>
        <w:numPr>
          <w:ilvl w:val="0"/>
          <w:numId w:val="5"/>
        </w:numPr>
        <w:spacing w:after="170" w:line="249" w:lineRule="auto"/>
        <w:ind w:hanging="360"/>
      </w:pPr>
      <w:r>
        <w:rPr>
          <w:rFonts w:ascii="Arial" w:eastAsia="Arial" w:hAnsi="Arial" w:cs="Arial"/>
        </w:rPr>
        <w:t xml:space="preserve">Complete Request for Proposal (RFP) packet that is clear and thorough and meets all requirements listed in the RFP instructions.  </w:t>
      </w:r>
    </w:p>
    <w:p w14:paraId="53ADCE37" w14:textId="77777777" w:rsidR="00CC28D5" w:rsidRDefault="00454307">
      <w:pPr>
        <w:numPr>
          <w:ilvl w:val="1"/>
          <w:numId w:val="5"/>
        </w:numPr>
        <w:spacing w:after="173" w:line="249" w:lineRule="auto"/>
        <w:ind w:hanging="360"/>
      </w:pPr>
      <w:r>
        <w:rPr>
          <w:rFonts w:ascii="Arial" w:eastAsia="Arial" w:hAnsi="Arial" w:cs="Arial"/>
        </w:rPr>
        <w:t xml:space="preserve">RFP should include an identified director and staff who have a successful record of providing services for at least two years with the target population,  </w:t>
      </w:r>
    </w:p>
    <w:p w14:paraId="4DCCEF8B" w14:textId="77777777" w:rsidR="00CC28D5" w:rsidRPr="007135AC" w:rsidRDefault="00454307">
      <w:pPr>
        <w:numPr>
          <w:ilvl w:val="1"/>
          <w:numId w:val="5"/>
        </w:numPr>
        <w:spacing w:after="13" w:line="249" w:lineRule="auto"/>
        <w:ind w:hanging="360"/>
      </w:pPr>
      <w:r>
        <w:rPr>
          <w:rFonts w:ascii="Arial" w:eastAsia="Arial" w:hAnsi="Arial" w:cs="Arial"/>
        </w:rPr>
        <w:t xml:space="preserve">Timetable of objectives clearly identifies the steps involved in </w:t>
      </w:r>
      <w:proofErr w:type="gramStart"/>
      <w:r>
        <w:rPr>
          <w:rFonts w:ascii="Arial" w:eastAsia="Arial" w:hAnsi="Arial" w:cs="Arial"/>
        </w:rPr>
        <w:t xml:space="preserve">obtaining  </w:t>
      </w:r>
      <w:proofErr w:type="spellStart"/>
      <w:r>
        <w:rPr>
          <w:rFonts w:ascii="Arial" w:eastAsia="Arial" w:hAnsi="Arial" w:cs="Arial"/>
        </w:rPr>
        <w:t>vendorization</w:t>
      </w:r>
      <w:proofErr w:type="spellEnd"/>
      <w:proofErr w:type="gramEnd"/>
      <w:r>
        <w:rPr>
          <w:rFonts w:ascii="Arial" w:eastAsia="Arial" w:hAnsi="Arial" w:cs="Arial"/>
        </w:rPr>
        <w:t xml:space="preserve">, as needed,   </w:t>
      </w:r>
    </w:p>
    <w:p w14:paraId="4A0E7FFC" w14:textId="77777777" w:rsidR="007135AC" w:rsidRDefault="007135AC" w:rsidP="007135AC">
      <w:pPr>
        <w:spacing w:after="13" w:line="249" w:lineRule="auto"/>
        <w:ind w:left="1706"/>
      </w:pPr>
    </w:p>
    <w:p w14:paraId="2950D43E" w14:textId="77777777" w:rsidR="00CC28D5" w:rsidRPr="007135AC" w:rsidRDefault="00454307">
      <w:pPr>
        <w:numPr>
          <w:ilvl w:val="1"/>
          <w:numId w:val="5"/>
        </w:numPr>
        <w:spacing w:after="13" w:line="249" w:lineRule="auto"/>
        <w:ind w:hanging="360"/>
      </w:pPr>
      <w:r>
        <w:rPr>
          <w:rFonts w:ascii="Arial" w:eastAsia="Arial" w:hAnsi="Arial" w:cs="Arial"/>
        </w:rPr>
        <w:t>Organizational structure demonstrates the ability to closely develop and administer services within the local area</w:t>
      </w:r>
      <w:r w:rsidR="007135AC">
        <w:rPr>
          <w:rFonts w:ascii="Arial" w:eastAsia="Arial" w:hAnsi="Arial" w:cs="Arial"/>
        </w:rPr>
        <w:t xml:space="preserve"> </w:t>
      </w:r>
    </w:p>
    <w:p w14:paraId="1CEB255E" w14:textId="77777777" w:rsidR="007135AC" w:rsidRDefault="007135AC" w:rsidP="007135AC">
      <w:pPr>
        <w:pStyle w:val="ListParagraph"/>
      </w:pPr>
    </w:p>
    <w:p w14:paraId="04054EA2" w14:textId="46409B08" w:rsidR="007135AC" w:rsidRPr="007135AC" w:rsidRDefault="007135AC">
      <w:pPr>
        <w:numPr>
          <w:ilvl w:val="1"/>
          <w:numId w:val="5"/>
        </w:numPr>
        <w:spacing w:after="13" w:line="249" w:lineRule="auto"/>
        <w:ind w:hanging="360"/>
        <w:rPr>
          <w:rFonts w:ascii="Arial" w:hAnsi="Arial" w:cs="Arial"/>
        </w:rPr>
      </w:pPr>
      <w:r w:rsidRPr="007135AC">
        <w:rPr>
          <w:rFonts w:ascii="Arial" w:hAnsi="Arial" w:cs="Arial"/>
        </w:rPr>
        <w:t xml:space="preserve">Program has experience </w:t>
      </w:r>
      <w:r>
        <w:rPr>
          <w:rFonts w:ascii="Arial" w:hAnsi="Arial" w:cs="Arial"/>
        </w:rPr>
        <w:t xml:space="preserve">working with families </w:t>
      </w:r>
      <w:r w:rsidRPr="007135AC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has </w:t>
      </w:r>
      <w:r w:rsidRPr="007135AC">
        <w:rPr>
          <w:rFonts w:ascii="Arial" w:hAnsi="Arial" w:cs="Arial"/>
        </w:rPr>
        <w:t>knowledge of the needs of SG/PRC’s communities</w:t>
      </w:r>
      <w:r w:rsidR="004A622B">
        <w:rPr>
          <w:rFonts w:ascii="Arial" w:hAnsi="Arial" w:cs="Arial"/>
        </w:rPr>
        <w:t xml:space="preserve"> as identified in the Applicant /</w:t>
      </w:r>
      <w:proofErr w:type="spellStart"/>
      <w:r w:rsidR="004A622B">
        <w:rPr>
          <w:rFonts w:ascii="Arial" w:hAnsi="Arial" w:cs="Arial"/>
        </w:rPr>
        <w:t>Qualificaiton</w:t>
      </w:r>
      <w:proofErr w:type="spellEnd"/>
      <w:r w:rsidR="004A622B">
        <w:rPr>
          <w:rFonts w:ascii="Arial" w:hAnsi="Arial" w:cs="Arial"/>
        </w:rPr>
        <w:t xml:space="preserve"> section</w:t>
      </w:r>
      <w:r w:rsidRPr="007135AC">
        <w:rPr>
          <w:rFonts w:ascii="Arial" w:hAnsi="Arial" w:cs="Arial"/>
        </w:rPr>
        <w:t xml:space="preserve"> </w:t>
      </w:r>
    </w:p>
    <w:p w14:paraId="5AA65B44" w14:textId="77777777" w:rsidR="00CC28D5" w:rsidRDefault="00454307">
      <w:pPr>
        <w:ind w:left="281"/>
      </w:pPr>
      <w:r>
        <w:rPr>
          <w:rFonts w:ascii="Arial" w:eastAsia="Arial" w:hAnsi="Arial" w:cs="Arial"/>
        </w:rPr>
        <w:t xml:space="preserve"> </w:t>
      </w:r>
    </w:p>
    <w:p w14:paraId="3B08254E" w14:textId="77777777" w:rsidR="00CC28D5" w:rsidRDefault="00454307">
      <w:pPr>
        <w:numPr>
          <w:ilvl w:val="0"/>
          <w:numId w:val="5"/>
        </w:numPr>
        <w:spacing w:after="35" w:line="249" w:lineRule="auto"/>
        <w:ind w:hanging="360"/>
      </w:pPr>
      <w:r>
        <w:rPr>
          <w:rFonts w:ascii="Arial" w:eastAsia="Arial" w:hAnsi="Arial" w:cs="Arial"/>
        </w:rPr>
        <w:t xml:space="preserve">Program Budget: Budget’s should reflect realistic operational costs </w:t>
      </w:r>
      <w:r>
        <w:rPr>
          <w:rFonts w:ascii="Arial" w:eastAsia="Arial" w:hAnsi="Arial" w:cs="Arial"/>
          <w:sz w:val="20"/>
        </w:rPr>
        <w:t xml:space="preserve"> </w:t>
      </w:r>
    </w:p>
    <w:p w14:paraId="428C06DD" w14:textId="77777777" w:rsidR="00CC28D5" w:rsidRDefault="00CC28D5">
      <w:pPr>
        <w:spacing w:after="0"/>
        <w:ind w:left="1001"/>
      </w:pPr>
    </w:p>
    <w:p w14:paraId="10F02AD9" w14:textId="77777777" w:rsidR="00CC28D5" w:rsidRDefault="00454307">
      <w:pPr>
        <w:numPr>
          <w:ilvl w:val="1"/>
          <w:numId w:val="5"/>
        </w:numPr>
        <w:spacing w:after="13" w:line="249" w:lineRule="auto"/>
        <w:ind w:hanging="360"/>
      </w:pPr>
      <w:r>
        <w:rPr>
          <w:rFonts w:ascii="Arial" w:eastAsia="Arial" w:hAnsi="Arial" w:cs="Arial"/>
        </w:rPr>
        <w:t xml:space="preserve">Projected start-up budget  </w:t>
      </w:r>
    </w:p>
    <w:p w14:paraId="68A88326" w14:textId="77777777" w:rsidR="00CC28D5" w:rsidRDefault="00454307">
      <w:pPr>
        <w:numPr>
          <w:ilvl w:val="1"/>
          <w:numId w:val="5"/>
        </w:numPr>
        <w:spacing w:after="13" w:line="249" w:lineRule="auto"/>
        <w:ind w:hanging="360"/>
      </w:pPr>
      <w:r>
        <w:rPr>
          <w:rFonts w:ascii="Arial" w:eastAsia="Arial" w:hAnsi="Arial" w:cs="Arial"/>
        </w:rPr>
        <w:t xml:space="preserve">On-going </w:t>
      </w:r>
      <w:proofErr w:type="gramStart"/>
      <w:r>
        <w:rPr>
          <w:rFonts w:ascii="Arial" w:eastAsia="Arial" w:hAnsi="Arial" w:cs="Arial"/>
        </w:rPr>
        <w:t>operating  (</w:t>
      </w:r>
      <w:proofErr w:type="gramEnd"/>
      <w:r>
        <w:rPr>
          <w:rFonts w:ascii="Arial" w:eastAsia="Arial" w:hAnsi="Arial" w:cs="Arial"/>
        </w:rPr>
        <w:t xml:space="preserve">if applicable)  </w:t>
      </w:r>
    </w:p>
    <w:p w14:paraId="23BC2B1D" w14:textId="77777777" w:rsidR="00CC28D5" w:rsidRDefault="00454307">
      <w:pPr>
        <w:spacing w:after="0"/>
        <w:ind w:left="1001"/>
      </w:pPr>
      <w:r>
        <w:rPr>
          <w:rFonts w:ascii="Arial" w:eastAsia="Arial" w:hAnsi="Arial" w:cs="Arial"/>
        </w:rPr>
        <w:t xml:space="preserve"> </w:t>
      </w:r>
    </w:p>
    <w:p w14:paraId="04CEB701" w14:textId="77777777" w:rsidR="00CC28D5" w:rsidRDefault="00454307">
      <w:pPr>
        <w:numPr>
          <w:ilvl w:val="0"/>
          <w:numId w:val="5"/>
        </w:numPr>
        <w:spacing w:after="170" w:line="249" w:lineRule="auto"/>
        <w:ind w:hanging="360"/>
      </w:pPr>
      <w:r>
        <w:rPr>
          <w:rFonts w:ascii="Arial" w:eastAsia="Arial" w:hAnsi="Arial" w:cs="Arial"/>
        </w:rPr>
        <w:lastRenderedPageBreak/>
        <w:t xml:space="preserve">Oral Interview: RFP candidates will also be scored on the ability to communicate and articulate in a professional </w:t>
      </w:r>
      <w:proofErr w:type="gramStart"/>
      <w:r>
        <w:rPr>
          <w:rFonts w:ascii="Arial" w:eastAsia="Arial" w:hAnsi="Arial" w:cs="Arial"/>
        </w:rPr>
        <w:t>manner, and</w:t>
      </w:r>
      <w:proofErr w:type="gramEnd"/>
      <w:r>
        <w:rPr>
          <w:rFonts w:ascii="Arial" w:eastAsia="Arial" w:hAnsi="Arial" w:cs="Arial"/>
        </w:rPr>
        <w:t xml:space="preserve"> be able to express the vision of the proposed service.    </w:t>
      </w:r>
    </w:p>
    <w:p w14:paraId="094F4F13" w14:textId="77777777" w:rsidR="00CC28D5" w:rsidRDefault="00454307">
      <w:pPr>
        <w:spacing w:after="165"/>
        <w:ind w:left="28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00392FC" w14:textId="3561B41A" w:rsidR="004A622B" w:rsidRDefault="004A622B" w:rsidP="004A622B">
      <w:pPr>
        <w:spacing w:after="1" w:line="238" w:lineRule="auto"/>
        <w:ind w:right="1267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Note: </w:t>
      </w:r>
      <w:r w:rsidR="00454307">
        <w:rPr>
          <w:rFonts w:ascii="Arial" w:eastAsia="Arial" w:hAnsi="Arial" w:cs="Arial"/>
          <w:i/>
        </w:rPr>
        <w:t>Board members and employees of regional centers are prohibited from submitting</w:t>
      </w:r>
    </w:p>
    <w:p w14:paraId="540B0B23" w14:textId="77777777" w:rsidR="004A622B" w:rsidRDefault="00454307" w:rsidP="004A622B">
      <w:pPr>
        <w:spacing w:after="1" w:line="238" w:lineRule="auto"/>
        <w:ind w:right="1267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proposals. Refer to Title 17 regulations, Section 54314 for a complete list of </w:t>
      </w:r>
      <w:proofErr w:type="gramStart"/>
      <w:r>
        <w:rPr>
          <w:rFonts w:ascii="Arial" w:eastAsia="Arial" w:hAnsi="Arial" w:cs="Arial"/>
          <w:i/>
        </w:rPr>
        <w:t>ineligible</w:t>
      </w:r>
      <w:proofErr w:type="gramEnd"/>
      <w:r>
        <w:rPr>
          <w:rFonts w:ascii="Arial" w:eastAsia="Arial" w:hAnsi="Arial" w:cs="Arial"/>
          <w:i/>
        </w:rPr>
        <w:t xml:space="preserve"> </w:t>
      </w:r>
    </w:p>
    <w:p w14:paraId="429937BC" w14:textId="642AABBB" w:rsidR="00CC28D5" w:rsidRDefault="00454307" w:rsidP="004A622B">
      <w:pPr>
        <w:spacing w:after="1" w:line="238" w:lineRule="auto"/>
        <w:ind w:right="1267"/>
        <w:jc w:val="both"/>
      </w:pPr>
      <w:r>
        <w:rPr>
          <w:rFonts w:ascii="Arial" w:eastAsia="Arial" w:hAnsi="Arial" w:cs="Arial"/>
          <w:i/>
        </w:rPr>
        <w:t xml:space="preserve">applicants. </w:t>
      </w:r>
    </w:p>
    <w:p w14:paraId="0AFC0B1B" w14:textId="77777777" w:rsidR="00CC28D5" w:rsidRDefault="00454307" w:rsidP="004A622B">
      <w:pPr>
        <w:spacing w:after="258"/>
        <w:ind w:left="281"/>
        <w:jc w:val="both"/>
      </w:pPr>
      <w:r>
        <w:rPr>
          <w:rFonts w:ascii="Arial" w:eastAsia="Arial" w:hAnsi="Arial" w:cs="Arial"/>
          <w:b/>
        </w:rPr>
        <w:t xml:space="preserve"> </w:t>
      </w:r>
    </w:p>
    <w:p w14:paraId="2AC365CB" w14:textId="46B70E43" w:rsidR="00CC28D5" w:rsidRDefault="00CC28D5">
      <w:pPr>
        <w:spacing w:after="0"/>
        <w:ind w:left="188"/>
        <w:jc w:val="center"/>
      </w:pPr>
    </w:p>
    <w:p w14:paraId="2524D70B" w14:textId="77777777" w:rsidR="00CC28D5" w:rsidRDefault="00454307">
      <w:pPr>
        <w:spacing w:after="0"/>
        <w:ind w:left="188"/>
        <w:jc w:val="center"/>
      </w:pPr>
      <w:r>
        <w:rPr>
          <w:rFonts w:ascii="Arial" w:eastAsia="Arial" w:hAnsi="Arial" w:cs="Arial"/>
        </w:rPr>
        <w:t xml:space="preserve"> </w:t>
      </w:r>
    </w:p>
    <w:p w14:paraId="115A809D" w14:textId="77777777" w:rsidR="00CC28D5" w:rsidRDefault="00454307">
      <w:pPr>
        <w:spacing w:after="0"/>
        <w:ind w:left="188"/>
        <w:jc w:val="center"/>
      </w:pPr>
      <w:r>
        <w:rPr>
          <w:rFonts w:ascii="Arial" w:eastAsia="Arial" w:hAnsi="Arial" w:cs="Arial"/>
        </w:rPr>
        <w:t xml:space="preserve"> </w:t>
      </w:r>
    </w:p>
    <w:p w14:paraId="5804C2AD" w14:textId="77777777" w:rsidR="00CC28D5" w:rsidRDefault="00454307">
      <w:pPr>
        <w:spacing w:after="0"/>
        <w:ind w:left="281"/>
      </w:pPr>
      <w:r>
        <w:rPr>
          <w:rFonts w:ascii="Arial" w:eastAsia="Arial" w:hAnsi="Arial" w:cs="Arial"/>
        </w:rPr>
        <w:t xml:space="preserve"> </w:t>
      </w:r>
    </w:p>
    <w:p w14:paraId="7B8EAF5E" w14:textId="725D896D" w:rsidR="00CC28D5" w:rsidRDefault="00454307" w:rsidP="00EB11D3">
      <w:pPr>
        <w:spacing w:after="0"/>
        <w:ind w:left="281"/>
      </w:pPr>
      <w:r>
        <w:rPr>
          <w:rFonts w:ascii="Arial" w:eastAsia="Arial" w:hAnsi="Arial" w:cs="Arial"/>
        </w:rPr>
        <w:t xml:space="preserve"> </w:t>
      </w:r>
    </w:p>
    <w:sectPr w:rsidR="00CC28D5" w:rsidSect="006F58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EC5E" w14:textId="77777777" w:rsidR="0009559B" w:rsidRDefault="0009559B" w:rsidP="00EB11D3">
      <w:pPr>
        <w:spacing w:after="0" w:line="240" w:lineRule="auto"/>
      </w:pPr>
      <w:r>
        <w:separator/>
      </w:r>
    </w:p>
  </w:endnote>
  <w:endnote w:type="continuationSeparator" w:id="0">
    <w:p w14:paraId="6A4C455F" w14:textId="77777777" w:rsidR="0009559B" w:rsidRDefault="0009559B" w:rsidP="00EB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9AE4" w14:textId="77777777" w:rsidR="00EB11D3" w:rsidRDefault="00EB1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96769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7CDEC1" w14:textId="489B2332" w:rsidR="00EB11D3" w:rsidRDefault="00EB11D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1FDD3E" w14:textId="77777777" w:rsidR="00EB11D3" w:rsidRDefault="00EB1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B71F" w14:textId="77777777" w:rsidR="00EB11D3" w:rsidRDefault="00EB1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0B92" w14:textId="77777777" w:rsidR="0009559B" w:rsidRDefault="0009559B" w:rsidP="00EB11D3">
      <w:pPr>
        <w:spacing w:after="0" w:line="240" w:lineRule="auto"/>
      </w:pPr>
      <w:r>
        <w:separator/>
      </w:r>
    </w:p>
  </w:footnote>
  <w:footnote w:type="continuationSeparator" w:id="0">
    <w:p w14:paraId="1DC490E4" w14:textId="77777777" w:rsidR="0009559B" w:rsidRDefault="0009559B" w:rsidP="00EB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1CBA" w14:textId="77777777" w:rsidR="00EB11D3" w:rsidRDefault="00EB1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7E71" w14:textId="77777777" w:rsidR="00EB11D3" w:rsidRDefault="00EB11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0FD9" w14:textId="77777777" w:rsidR="00EB11D3" w:rsidRDefault="00EB1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A2F"/>
    <w:multiLevelType w:val="hybridMultilevel"/>
    <w:tmpl w:val="5BFAFAF4"/>
    <w:lvl w:ilvl="0" w:tplc="2E3CFDEE">
      <w:start w:val="1"/>
      <w:numFmt w:val="bullet"/>
      <w:lvlText w:val=""/>
      <w:lvlJc w:val="left"/>
      <w:pPr>
        <w:ind w:left="823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898D2B2">
      <w:start w:val="1"/>
      <w:numFmt w:val="bullet"/>
      <w:lvlText w:val="o"/>
      <w:lvlJc w:val="left"/>
      <w:pPr>
        <w:ind w:left="156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DA6154">
      <w:start w:val="1"/>
      <w:numFmt w:val="bullet"/>
      <w:lvlText w:val="▪"/>
      <w:lvlJc w:val="left"/>
      <w:pPr>
        <w:ind w:left="228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34ABF8">
      <w:start w:val="1"/>
      <w:numFmt w:val="bullet"/>
      <w:lvlText w:val="•"/>
      <w:lvlJc w:val="left"/>
      <w:pPr>
        <w:ind w:left="300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DAD020">
      <w:start w:val="1"/>
      <w:numFmt w:val="bullet"/>
      <w:lvlText w:val="o"/>
      <w:lvlJc w:val="left"/>
      <w:pPr>
        <w:ind w:left="372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6E7154">
      <w:start w:val="1"/>
      <w:numFmt w:val="bullet"/>
      <w:lvlText w:val="▪"/>
      <w:lvlJc w:val="left"/>
      <w:pPr>
        <w:ind w:left="444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5008F8">
      <w:start w:val="1"/>
      <w:numFmt w:val="bullet"/>
      <w:lvlText w:val="•"/>
      <w:lvlJc w:val="left"/>
      <w:pPr>
        <w:ind w:left="516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76EA34">
      <w:start w:val="1"/>
      <w:numFmt w:val="bullet"/>
      <w:lvlText w:val="o"/>
      <w:lvlJc w:val="left"/>
      <w:pPr>
        <w:ind w:left="588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94CA54">
      <w:start w:val="1"/>
      <w:numFmt w:val="bullet"/>
      <w:lvlText w:val="▪"/>
      <w:lvlJc w:val="left"/>
      <w:pPr>
        <w:ind w:left="6602"/>
      </w:pPr>
      <w:rPr>
        <w:rFonts w:ascii="Wingdings" w:eastAsia="Wingdings" w:hAnsi="Wingdings" w:cs="Wingdings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3181"/>
    <w:multiLevelType w:val="hybridMultilevel"/>
    <w:tmpl w:val="9968AAB0"/>
    <w:lvl w:ilvl="0" w:tplc="D31ED7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8133C">
      <w:start w:val="1"/>
      <w:numFmt w:val="bullet"/>
      <w:lvlText w:val="o"/>
      <w:lvlJc w:val="left"/>
      <w:pPr>
        <w:ind w:left="1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488B8">
      <w:start w:val="1"/>
      <w:numFmt w:val="bullet"/>
      <w:lvlText w:val="▪"/>
      <w:lvlJc w:val="left"/>
      <w:pPr>
        <w:ind w:left="2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A9052">
      <w:start w:val="1"/>
      <w:numFmt w:val="bullet"/>
      <w:lvlText w:val="•"/>
      <w:lvlJc w:val="left"/>
      <w:pPr>
        <w:ind w:left="3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24B8C2">
      <w:start w:val="1"/>
      <w:numFmt w:val="bullet"/>
      <w:lvlText w:val="o"/>
      <w:lvlJc w:val="left"/>
      <w:pPr>
        <w:ind w:left="37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5A3AB0">
      <w:start w:val="1"/>
      <w:numFmt w:val="bullet"/>
      <w:lvlText w:val="▪"/>
      <w:lvlJc w:val="left"/>
      <w:pPr>
        <w:ind w:left="4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CFE20">
      <w:start w:val="1"/>
      <w:numFmt w:val="bullet"/>
      <w:lvlText w:val="•"/>
      <w:lvlJc w:val="left"/>
      <w:pPr>
        <w:ind w:left="5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6E6DA">
      <w:start w:val="1"/>
      <w:numFmt w:val="bullet"/>
      <w:lvlText w:val="o"/>
      <w:lvlJc w:val="left"/>
      <w:pPr>
        <w:ind w:left="59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B81646">
      <w:start w:val="1"/>
      <w:numFmt w:val="bullet"/>
      <w:lvlText w:val="▪"/>
      <w:lvlJc w:val="left"/>
      <w:pPr>
        <w:ind w:left="6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E7AAD"/>
    <w:multiLevelType w:val="hybridMultilevel"/>
    <w:tmpl w:val="0E62021E"/>
    <w:lvl w:ilvl="0" w:tplc="7314211C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A28C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E2F8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F69AD4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6B8AE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CD86C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745C16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CE10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C6FC20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947111"/>
    <w:multiLevelType w:val="hybridMultilevel"/>
    <w:tmpl w:val="BF0E35BC"/>
    <w:lvl w:ilvl="0" w:tplc="B640685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2EC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A0AF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2C772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425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046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38F2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63E0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7625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D175F"/>
    <w:multiLevelType w:val="hybridMultilevel"/>
    <w:tmpl w:val="7996E330"/>
    <w:lvl w:ilvl="0" w:tplc="62862992">
      <w:start w:val="1"/>
      <w:numFmt w:val="decimal"/>
      <w:lvlText w:val="%1.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83FB4">
      <w:start w:val="1"/>
      <w:numFmt w:val="bullet"/>
      <w:lvlText w:val=""/>
      <w:lvlJc w:val="left"/>
      <w:pPr>
        <w:ind w:left="1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C0B3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F8C84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989DC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620E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4DD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DE61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CAF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7769F"/>
    <w:multiLevelType w:val="hybridMultilevel"/>
    <w:tmpl w:val="F248578C"/>
    <w:lvl w:ilvl="0" w:tplc="13A627C0">
      <w:start w:val="1"/>
      <w:numFmt w:val="decimal"/>
      <w:lvlText w:val="%1."/>
      <w:lvlJc w:val="left"/>
      <w:pPr>
        <w:ind w:left="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1313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FCCBA6">
      <w:start w:val="1"/>
      <w:numFmt w:val="lowerLetter"/>
      <w:lvlText w:val="%2)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EE2268">
      <w:start w:val="1"/>
      <w:numFmt w:val="lowerRoman"/>
      <w:lvlText w:val="%3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8058BA">
      <w:start w:val="1"/>
      <w:numFmt w:val="decimal"/>
      <w:lvlText w:val="%4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26EA08">
      <w:start w:val="1"/>
      <w:numFmt w:val="lowerLetter"/>
      <w:lvlText w:val="%5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A24176">
      <w:start w:val="1"/>
      <w:numFmt w:val="lowerRoman"/>
      <w:lvlText w:val="%6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A6C7C0">
      <w:start w:val="1"/>
      <w:numFmt w:val="decimal"/>
      <w:lvlText w:val="%7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645440">
      <w:start w:val="1"/>
      <w:numFmt w:val="lowerLetter"/>
      <w:lvlText w:val="%8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CA2BA0">
      <w:start w:val="1"/>
      <w:numFmt w:val="lowerRoman"/>
      <w:lvlText w:val="%9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C00922"/>
    <w:multiLevelType w:val="hybridMultilevel"/>
    <w:tmpl w:val="1AD83EA0"/>
    <w:lvl w:ilvl="0" w:tplc="CB04EEBA">
      <w:start w:val="1"/>
      <w:numFmt w:val="lowerLetter"/>
      <w:lvlText w:val="%1)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BE23CA">
      <w:start w:val="1"/>
      <w:numFmt w:val="lowerLetter"/>
      <w:lvlText w:val="%2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8E80B8">
      <w:start w:val="1"/>
      <w:numFmt w:val="lowerRoman"/>
      <w:lvlText w:val="%3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58AAFC">
      <w:start w:val="1"/>
      <w:numFmt w:val="decimal"/>
      <w:lvlText w:val="%4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FC481E">
      <w:start w:val="1"/>
      <w:numFmt w:val="lowerLetter"/>
      <w:lvlText w:val="%5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467E78">
      <w:start w:val="1"/>
      <w:numFmt w:val="lowerRoman"/>
      <w:lvlText w:val="%6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ACE7F0">
      <w:start w:val="1"/>
      <w:numFmt w:val="decimal"/>
      <w:lvlText w:val="%7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1614D0">
      <w:start w:val="1"/>
      <w:numFmt w:val="lowerLetter"/>
      <w:lvlText w:val="%8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8C7D0A">
      <w:start w:val="1"/>
      <w:numFmt w:val="lowerRoman"/>
      <w:lvlText w:val="%9"/>
      <w:lvlJc w:val="left"/>
      <w:pPr>
        <w:ind w:left="7258"/>
      </w:pPr>
      <w:rPr>
        <w:rFonts w:ascii="Arial" w:eastAsia="Arial" w:hAnsi="Arial" w:cs="Arial"/>
        <w:b w:val="0"/>
        <w:i w:val="0"/>
        <w:strike w:val="0"/>
        <w:dstrike w:val="0"/>
        <w:color w:val="31313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D5"/>
    <w:rsid w:val="0009559B"/>
    <w:rsid w:val="00393110"/>
    <w:rsid w:val="00454307"/>
    <w:rsid w:val="004A622B"/>
    <w:rsid w:val="004B3299"/>
    <w:rsid w:val="005278E5"/>
    <w:rsid w:val="00571F65"/>
    <w:rsid w:val="00575FF7"/>
    <w:rsid w:val="006F20A7"/>
    <w:rsid w:val="006F58F8"/>
    <w:rsid w:val="007135AC"/>
    <w:rsid w:val="007649CE"/>
    <w:rsid w:val="008524AC"/>
    <w:rsid w:val="009E1DE0"/>
    <w:rsid w:val="00CC28D5"/>
    <w:rsid w:val="00DF152F"/>
    <w:rsid w:val="00E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3A779"/>
  <w15:docId w15:val="{40E33238-4938-45EB-8A4A-29A77B04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135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8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8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D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B1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1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srvs@sgprc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Shawan Casborn Ext. 1296</dc:creator>
  <cp:keywords/>
  <cp:lastModifiedBy>Galarza, Lucina</cp:lastModifiedBy>
  <cp:revision>2</cp:revision>
  <dcterms:created xsi:type="dcterms:W3CDTF">2020-07-15T03:10:00Z</dcterms:created>
  <dcterms:modified xsi:type="dcterms:W3CDTF">2020-07-15T03:10:00Z</dcterms:modified>
</cp:coreProperties>
</file>