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41D626D1">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01EE5B98"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1D5047">
        <w:rPr>
          <w:rFonts w:ascii="Corbel" w:hAnsi="Corbel"/>
        </w:rPr>
        <w:t xml:space="preserve">RDP </w:t>
      </w:r>
      <w:r w:rsidRPr="00AE1C85">
        <w:rPr>
          <w:rFonts w:ascii="Corbel" w:hAnsi="Corbel"/>
        </w:rPr>
        <w:t xml:space="preserve"> contracted service:</w:t>
      </w:r>
    </w:p>
    <w:p w14:paraId="61DB7050" w14:textId="77777777" w:rsidR="00AE1C85" w:rsidRPr="00AE1C85" w:rsidRDefault="00AE1C85" w:rsidP="00D65384">
      <w:pPr>
        <w:contextualSpacing/>
        <w:rPr>
          <w:rFonts w:ascii="Corbel" w:hAnsi="Corbel"/>
        </w:rPr>
      </w:pPr>
    </w:p>
    <w:p w14:paraId="3A708CBF" w14:textId="22742104"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E328C5">
        <w:rPr>
          <w:rFonts w:ascii="Corbel" w:hAnsi="Corbel"/>
        </w:rPr>
        <w:t>Dec</w:t>
      </w:r>
      <w:r w:rsidR="003D02E9">
        <w:rPr>
          <w:rFonts w:ascii="Corbel" w:hAnsi="Corbel"/>
        </w:rPr>
        <w:t>ember 12, 202</w:t>
      </w:r>
      <w:r w:rsidR="00C05086">
        <w:rPr>
          <w:rFonts w:ascii="Corbel" w:hAnsi="Corbel"/>
        </w:rPr>
        <w:t>4</w:t>
      </w:r>
    </w:p>
    <w:p w14:paraId="0AD45382" w14:textId="7AB9E89A" w:rsidR="0067371E" w:rsidRDefault="00973984" w:rsidP="00D65384">
      <w:pPr>
        <w:contextualSpacing/>
        <w:rPr>
          <w:rFonts w:ascii="Corbel" w:hAnsi="Corbel"/>
        </w:rPr>
      </w:pPr>
      <w:proofErr w:type="gramStart"/>
      <w:r w:rsidRPr="00973984">
        <w:rPr>
          <w:rFonts w:ascii="Corbel" w:hAnsi="Corbel"/>
          <w:b/>
          <w:bCs/>
        </w:rPr>
        <w:t>Project #</w:t>
      </w:r>
      <w:r>
        <w:rPr>
          <w:rFonts w:ascii="Corbel" w:hAnsi="Corbel"/>
        </w:rPr>
        <w:t>:</w:t>
      </w:r>
      <w:r>
        <w:rPr>
          <w:rFonts w:ascii="Corbel" w:hAnsi="Corbel"/>
        </w:rPr>
        <w:tab/>
      </w:r>
      <w:r>
        <w:rPr>
          <w:rFonts w:ascii="Corbel" w:hAnsi="Corbel"/>
        </w:rPr>
        <w:tab/>
      </w:r>
      <w:proofErr w:type="gramEnd"/>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F44CAE">
        <w:rPr>
          <w:rFonts w:ascii="Corbel" w:hAnsi="Corbel"/>
        </w:rPr>
        <w:t>7</w:t>
      </w:r>
    </w:p>
    <w:p w14:paraId="0E9446B8" w14:textId="23AEA6D1"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E328C5">
        <w:rPr>
          <w:rFonts w:ascii="Corbel" w:hAnsi="Corbel"/>
        </w:rPr>
        <w:t xml:space="preserve">January 6, 2025 </w:t>
      </w:r>
      <w:r w:rsidR="00586551">
        <w:rPr>
          <w:rFonts w:ascii="Corbel" w:hAnsi="Corbel"/>
        </w:rPr>
        <w:t>@ 4:00pm</w:t>
      </w:r>
    </w:p>
    <w:p w14:paraId="19DB0112" w14:textId="6D17FFE6"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sidR="00F44CAE">
        <w:rPr>
          <w:rFonts w:ascii="Corbel" w:hAnsi="Corbel"/>
        </w:rPr>
        <w:t xml:space="preserve">Behavior Management </w:t>
      </w:r>
      <w:r w:rsidR="00B458FB">
        <w:rPr>
          <w:rFonts w:ascii="Corbel" w:hAnsi="Corbel"/>
        </w:rPr>
        <w:t>Day Program with a Medical Focus</w:t>
      </w:r>
    </w:p>
    <w:p w14:paraId="01C4DF91" w14:textId="195AB32B"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r>
      <w:r w:rsidR="00521E1A">
        <w:rPr>
          <w:rFonts w:ascii="Corbel" w:hAnsi="Corbel"/>
        </w:rPr>
        <w:t>45</w:t>
      </w:r>
      <w:r w:rsidR="004D2E75">
        <w:rPr>
          <w:rFonts w:ascii="Corbel" w:hAnsi="Corbel"/>
        </w:rPr>
        <w:t xml:space="preserve"> ( 10 non-ambulatory)</w:t>
      </w:r>
    </w:p>
    <w:p w14:paraId="78C170D9" w14:textId="2CFAC17D"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B458FB">
        <w:rPr>
          <w:rFonts w:ascii="Corbel" w:hAnsi="Corbel"/>
        </w:rPr>
        <w:t>200</w:t>
      </w:r>
      <w:r w:rsidR="00DF2229" w:rsidRPr="00AE1C85">
        <w:rPr>
          <w:rFonts w:ascii="Corbel" w:hAnsi="Corbel"/>
        </w:rPr>
        <w:t>,000.00</w:t>
      </w:r>
    </w:p>
    <w:p w14:paraId="6C3F9F02" w14:textId="6F35C2B6"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 xml:space="preserve">SG/PRC Catchment area – </w:t>
      </w:r>
      <w:r w:rsidR="00521E1A">
        <w:rPr>
          <w:rFonts w:ascii="Corbel" w:hAnsi="Corbel"/>
        </w:rPr>
        <w:t>Western</w:t>
      </w:r>
      <w:r w:rsidR="00581CC1">
        <w:rPr>
          <w:rFonts w:ascii="Corbel" w:hAnsi="Corbel"/>
        </w:rPr>
        <w:t>, Central or Eastern</w:t>
      </w:r>
      <w:r w:rsidR="00521E1A">
        <w:rPr>
          <w:rFonts w:ascii="Corbel" w:hAnsi="Corbel"/>
        </w:rPr>
        <w:t xml:space="preserve"> </w:t>
      </w:r>
      <w:r w:rsidR="00B458FB">
        <w:rPr>
          <w:rFonts w:ascii="Corbel" w:hAnsi="Corbel"/>
        </w:rPr>
        <w:t>section</w:t>
      </w:r>
    </w:p>
    <w:p w14:paraId="7D5C6962" w14:textId="7E8F1C6E"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B458FB">
        <w:rPr>
          <w:rFonts w:ascii="Corbel" w:hAnsi="Corbel"/>
        </w:rPr>
        <w:t>Day Program s</w:t>
      </w:r>
      <w:r>
        <w:rPr>
          <w:rFonts w:ascii="Corbel" w:hAnsi="Corbel"/>
        </w:rPr>
        <w:t>hould be ready to provide serv</w:t>
      </w:r>
      <w:r w:rsidR="00EF2416">
        <w:rPr>
          <w:rFonts w:ascii="Corbel" w:hAnsi="Corbel"/>
        </w:rPr>
        <w:t xml:space="preserve">ices </w:t>
      </w:r>
      <w:r w:rsidR="00B458FB">
        <w:rPr>
          <w:rFonts w:ascii="Corbel" w:hAnsi="Corbel"/>
        </w:rPr>
        <w:t xml:space="preserve">by </w:t>
      </w:r>
      <w:r w:rsidR="00521E1A">
        <w:rPr>
          <w:rFonts w:ascii="Corbel" w:hAnsi="Corbel"/>
        </w:rPr>
        <w:t xml:space="preserve"> </w:t>
      </w:r>
      <w:r w:rsidR="00E328C5">
        <w:rPr>
          <w:rFonts w:ascii="Corbel" w:hAnsi="Corbel"/>
        </w:rPr>
        <w:t>March 2027</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0A9E5F5" w14:textId="315F3D1A" w:rsidR="0007461E" w:rsidRPr="00D400EC" w:rsidRDefault="00B458FB" w:rsidP="00AE1C85">
      <w:pPr>
        <w:contextualSpacing/>
        <w:rPr>
          <w:rFonts w:ascii="Corbel" w:hAnsi="Corbel"/>
        </w:rPr>
      </w:pPr>
      <w:r w:rsidRPr="00D400EC">
        <w:rPr>
          <w:rFonts w:ascii="Corbel" w:hAnsi="Corbel"/>
        </w:rPr>
        <w:t xml:space="preserve">Based on SG/PRC’s needs survey and internal information, </w:t>
      </w:r>
      <w:r w:rsidR="00581CC1" w:rsidRPr="00D400EC">
        <w:rPr>
          <w:rFonts w:ascii="Corbel" w:hAnsi="Corbel"/>
        </w:rPr>
        <w:t xml:space="preserve">there is a need to develop a behavior management </w:t>
      </w:r>
      <w:r w:rsidR="00581CC1" w:rsidRPr="00D400EC">
        <w:rPr>
          <w:rFonts w:ascii="Corbel" w:hAnsi="Corbel" w:cs="Arial"/>
        </w:rPr>
        <w:t xml:space="preserve">day program that can meet the needs of individuals who require a behavioral program, but who also have nursing / medical needs, including development of health care plans  to address medical care issues. </w:t>
      </w:r>
      <w:r w:rsidRPr="00D400EC">
        <w:rPr>
          <w:rFonts w:ascii="Corbel" w:hAnsi="Corbel"/>
        </w:rPr>
        <w:t xml:space="preserve">This program is to </w:t>
      </w:r>
      <w:proofErr w:type="gramStart"/>
      <w:r w:rsidRPr="00D400EC">
        <w:rPr>
          <w:rFonts w:ascii="Corbel" w:hAnsi="Corbel"/>
        </w:rPr>
        <w:t>be located in</w:t>
      </w:r>
      <w:proofErr w:type="gramEnd"/>
      <w:r w:rsidRPr="00D400EC">
        <w:rPr>
          <w:rFonts w:ascii="Corbel" w:hAnsi="Corbel"/>
        </w:rPr>
        <w:t xml:space="preserve"> </w:t>
      </w:r>
      <w:r w:rsidR="00A04FCA" w:rsidRPr="00D400EC">
        <w:rPr>
          <w:rFonts w:ascii="Corbel" w:hAnsi="Corbel"/>
        </w:rPr>
        <w:t>SG/PRC’s</w:t>
      </w:r>
      <w:r w:rsidRPr="00D400EC">
        <w:rPr>
          <w:rFonts w:ascii="Corbel" w:hAnsi="Corbel"/>
        </w:rPr>
        <w:t xml:space="preserve"> central</w:t>
      </w:r>
      <w:r w:rsidR="00581CC1" w:rsidRPr="00D400EC">
        <w:rPr>
          <w:rFonts w:ascii="Corbel" w:hAnsi="Corbel"/>
        </w:rPr>
        <w:t>,</w:t>
      </w:r>
      <w:r w:rsidRPr="00D400EC">
        <w:rPr>
          <w:rFonts w:ascii="Corbel" w:hAnsi="Corbel"/>
        </w:rPr>
        <w:t xml:space="preserve"> </w:t>
      </w:r>
      <w:r w:rsidR="00C25D3E" w:rsidRPr="00D400EC">
        <w:rPr>
          <w:rFonts w:ascii="Corbel" w:hAnsi="Corbel"/>
        </w:rPr>
        <w:t>western</w:t>
      </w:r>
      <w:r w:rsidRPr="00D400EC">
        <w:rPr>
          <w:rFonts w:ascii="Corbel" w:hAnsi="Corbel"/>
        </w:rPr>
        <w:t xml:space="preserve"> </w:t>
      </w:r>
      <w:r w:rsidR="00581CC1" w:rsidRPr="00D400EC">
        <w:rPr>
          <w:rFonts w:ascii="Corbel" w:hAnsi="Corbel"/>
        </w:rPr>
        <w:t xml:space="preserve">or eastern </w:t>
      </w:r>
      <w:r w:rsidRPr="00D400EC">
        <w:rPr>
          <w:rFonts w:ascii="Corbel" w:hAnsi="Corbel"/>
        </w:rPr>
        <w:t xml:space="preserve">portion of our catchment area.  </w:t>
      </w:r>
      <w:r w:rsidR="00D400EC" w:rsidRPr="00D400EC">
        <w:rPr>
          <w:rFonts w:ascii="Corbel" w:hAnsi="Corbel" w:cs="Arial"/>
        </w:rPr>
        <w:t xml:space="preserve">This program would have </w:t>
      </w:r>
      <w:proofErr w:type="gramStart"/>
      <w:r w:rsidR="00D400EC" w:rsidRPr="00D400EC">
        <w:rPr>
          <w:rFonts w:ascii="Corbel" w:hAnsi="Corbel" w:cs="Arial"/>
        </w:rPr>
        <w:t>a LVN</w:t>
      </w:r>
      <w:proofErr w:type="gramEnd"/>
      <w:r w:rsidR="00D400EC" w:rsidRPr="00D400EC">
        <w:rPr>
          <w:rFonts w:ascii="Corbel" w:hAnsi="Corbel" w:cs="Arial"/>
        </w:rPr>
        <w:t xml:space="preserve"> to provide medical care services which may require the development of a health care plan.  In addition, </w:t>
      </w:r>
      <w:proofErr w:type="gramStart"/>
      <w:r w:rsidR="00E114DF" w:rsidRPr="00D400EC">
        <w:rPr>
          <w:rFonts w:ascii="Corbel" w:hAnsi="Corbel" w:cs="Arial"/>
        </w:rPr>
        <w:t>a RN</w:t>
      </w:r>
      <w:proofErr w:type="gramEnd"/>
      <w:r w:rsidR="00D400EC" w:rsidRPr="00D400EC">
        <w:rPr>
          <w:rFonts w:ascii="Corbel" w:hAnsi="Corbel" w:cs="Arial"/>
        </w:rPr>
        <w:t xml:space="preserve"> Consultant would be needed to provide training </w:t>
      </w:r>
      <w:proofErr w:type="gramStart"/>
      <w:r w:rsidR="00D400EC" w:rsidRPr="00D400EC">
        <w:rPr>
          <w:rFonts w:ascii="Corbel" w:hAnsi="Corbel" w:cs="Arial"/>
        </w:rPr>
        <w:t>to</w:t>
      </w:r>
      <w:proofErr w:type="gramEnd"/>
      <w:r w:rsidR="00D400EC" w:rsidRPr="00D400EC">
        <w:rPr>
          <w:rFonts w:ascii="Corbel" w:hAnsi="Corbel" w:cs="Arial"/>
        </w:rPr>
        <w:t xml:space="preserve"> staff and would also be responsible for the preparation of </w:t>
      </w:r>
      <w:proofErr w:type="gramStart"/>
      <w:r w:rsidR="00D400EC" w:rsidRPr="00D400EC">
        <w:rPr>
          <w:rFonts w:ascii="Corbel" w:hAnsi="Corbel" w:cs="Arial"/>
        </w:rPr>
        <w:t>needed health care plans</w:t>
      </w:r>
      <w:proofErr w:type="gramEnd"/>
      <w:r w:rsidR="00D400EC" w:rsidRPr="00D400EC">
        <w:rPr>
          <w:rFonts w:ascii="Corbel" w:hAnsi="Corbel" w:cs="Arial"/>
        </w:rPr>
        <w:t xml:space="preserve">. A BCBA will also be necessary for the development of behavior plans and training of staff. </w:t>
      </w:r>
      <w:r w:rsidRPr="00D400EC">
        <w:rPr>
          <w:rFonts w:ascii="Corbel" w:hAnsi="Corbel"/>
        </w:rPr>
        <w:t xml:space="preserve">The capacity </w:t>
      </w:r>
      <w:r w:rsidR="00A04FCA" w:rsidRPr="00D400EC">
        <w:rPr>
          <w:rFonts w:ascii="Corbel" w:hAnsi="Corbel"/>
        </w:rPr>
        <w:t>of this program will be</w:t>
      </w:r>
      <w:r w:rsidRPr="00D400EC">
        <w:rPr>
          <w:rFonts w:ascii="Corbel" w:hAnsi="Corbel"/>
        </w:rPr>
        <w:t xml:space="preserve"> </w:t>
      </w:r>
      <w:r w:rsidR="00C25D3E" w:rsidRPr="00D400EC">
        <w:rPr>
          <w:rFonts w:ascii="Corbel" w:hAnsi="Corbel"/>
        </w:rPr>
        <w:t>45</w:t>
      </w:r>
      <w:r w:rsidRPr="00D400EC">
        <w:rPr>
          <w:rFonts w:ascii="Corbel" w:hAnsi="Corbel"/>
        </w:rPr>
        <w:t xml:space="preserve">, with </w:t>
      </w:r>
      <w:r w:rsidR="00E114DF" w:rsidRPr="00D400EC">
        <w:rPr>
          <w:rFonts w:ascii="Corbel" w:hAnsi="Corbel"/>
        </w:rPr>
        <w:t>the</w:t>
      </w:r>
      <w:r w:rsidR="00A04FCA" w:rsidRPr="00D400EC">
        <w:rPr>
          <w:rFonts w:ascii="Corbel" w:hAnsi="Corbel"/>
        </w:rPr>
        <w:t xml:space="preserve"> ability to serve a </w:t>
      </w:r>
      <w:r w:rsidRPr="00D400EC">
        <w:rPr>
          <w:rFonts w:ascii="Corbel" w:hAnsi="Corbel"/>
        </w:rPr>
        <w:t xml:space="preserve">minimum of </w:t>
      </w:r>
      <w:r w:rsidR="00D400EC" w:rsidRPr="00D400EC">
        <w:rPr>
          <w:rFonts w:ascii="Corbel" w:hAnsi="Corbel"/>
        </w:rPr>
        <w:t>1</w:t>
      </w:r>
      <w:r w:rsidRPr="00D400EC">
        <w:rPr>
          <w:rFonts w:ascii="Corbel" w:hAnsi="Corbel"/>
        </w:rPr>
        <w:t xml:space="preserve">0 </w:t>
      </w:r>
      <w:r w:rsidR="00A04FCA" w:rsidRPr="00D400EC">
        <w:rPr>
          <w:rFonts w:ascii="Corbel" w:hAnsi="Corbel"/>
        </w:rPr>
        <w:t xml:space="preserve">individuals who are </w:t>
      </w:r>
      <w:r w:rsidRPr="00D400EC">
        <w:rPr>
          <w:rFonts w:ascii="Corbel" w:hAnsi="Corbel"/>
        </w:rPr>
        <w:t xml:space="preserve">non-ambulatory.  This Day Program will be </w:t>
      </w:r>
      <w:proofErr w:type="spellStart"/>
      <w:r w:rsidRPr="00D400EC">
        <w:rPr>
          <w:rFonts w:ascii="Corbel" w:hAnsi="Corbel"/>
        </w:rPr>
        <w:t>vendored</w:t>
      </w:r>
      <w:proofErr w:type="spellEnd"/>
      <w:r w:rsidRPr="00D400EC">
        <w:rPr>
          <w:rFonts w:ascii="Corbel" w:hAnsi="Corbel"/>
        </w:rPr>
        <w:t xml:space="preserve"> as a</w:t>
      </w:r>
      <w:r w:rsidR="00D400EC" w:rsidRPr="00D400EC">
        <w:rPr>
          <w:rFonts w:ascii="Corbel" w:hAnsi="Corbel"/>
        </w:rPr>
        <w:t xml:space="preserve"> Behavior Management Day</w:t>
      </w:r>
      <w:r w:rsidRPr="00D400EC">
        <w:rPr>
          <w:rFonts w:ascii="Corbel" w:hAnsi="Corbel"/>
        </w:rPr>
        <w:t xml:space="preserve"> Program </w:t>
      </w:r>
      <w:r w:rsidRPr="00E328C5">
        <w:rPr>
          <w:rFonts w:ascii="Corbel" w:hAnsi="Corbel"/>
        </w:rPr>
        <w:t>1:</w:t>
      </w:r>
      <w:r w:rsidR="00D400EC" w:rsidRPr="00E328C5">
        <w:rPr>
          <w:rFonts w:ascii="Corbel" w:hAnsi="Corbel"/>
        </w:rPr>
        <w:t xml:space="preserve">2 </w:t>
      </w:r>
      <w:proofErr w:type="gramStart"/>
      <w:r w:rsidR="008D2443" w:rsidRPr="00D400EC">
        <w:rPr>
          <w:rFonts w:ascii="Corbel" w:hAnsi="Corbel"/>
        </w:rPr>
        <w:t>ratio, and</w:t>
      </w:r>
      <w:proofErr w:type="gramEnd"/>
      <w:r w:rsidRPr="00D400EC">
        <w:rPr>
          <w:rFonts w:ascii="Corbel" w:hAnsi="Corbel"/>
        </w:rPr>
        <w:t xml:space="preserve"> licensed as an Adult Development Center through the Department of Social Services, Community Care Licensing division.     </w:t>
      </w:r>
    </w:p>
    <w:p w14:paraId="60F133D5" w14:textId="77777777" w:rsidR="00B458FB" w:rsidRDefault="00B458FB" w:rsidP="00AE1C85">
      <w:pPr>
        <w:contextualSpacing/>
        <w:rPr>
          <w:rFonts w:ascii="Corbel" w:hAnsi="Corbel"/>
        </w:rPr>
      </w:pPr>
    </w:p>
    <w:p w14:paraId="17847AF1" w14:textId="47F8A163" w:rsidR="00E3454F" w:rsidRDefault="00E3454F" w:rsidP="00AE1C85">
      <w:pPr>
        <w:contextualSpacing/>
        <w:rPr>
          <w:rFonts w:ascii="Corbel" w:hAnsi="Corbel"/>
        </w:rPr>
      </w:pPr>
      <w:r>
        <w:rPr>
          <w:rFonts w:ascii="Corbel" w:hAnsi="Corbel"/>
        </w:rPr>
        <w:t>Th</w:t>
      </w:r>
      <w:r w:rsidR="00B458FB">
        <w:rPr>
          <w:rFonts w:ascii="Corbel" w:hAnsi="Corbel"/>
        </w:rPr>
        <w:t>is Adult</w:t>
      </w:r>
      <w:r>
        <w:rPr>
          <w:rFonts w:ascii="Corbel" w:hAnsi="Corbel"/>
        </w:rPr>
        <w:t xml:space="preserve"> </w:t>
      </w:r>
      <w:r w:rsidR="00B458FB">
        <w:rPr>
          <w:rFonts w:ascii="Corbel" w:hAnsi="Corbel"/>
        </w:rPr>
        <w:t>Day Program</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proofErr w:type="gramStart"/>
      <w:r w:rsidRPr="00E3454F">
        <w:rPr>
          <w:rFonts w:ascii="Corbel" w:hAnsi="Corbel"/>
        </w:rPr>
        <w:t>in order for</w:t>
      </w:r>
      <w:proofErr w:type="gramEnd"/>
      <w:r w:rsidRPr="00E3454F">
        <w:rPr>
          <w:rFonts w:ascii="Corbel" w:hAnsi="Corbel"/>
        </w:rPr>
        <w:t xml:space="preserve"> </w:t>
      </w:r>
      <w:r w:rsidR="00B458FB">
        <w:rPr>
          <w:rFonts w:ascii="Corbel" w:hAnsi="Corbel"/>
        </w:rPr>
        <w:t>H</w:t>
      </w:r>
      <w:r w:rsidRPr="00E3454F">
        <w:rPr>
          <w:rFonts w:ascii="Corbel" w:hAnsi="Corbel"/>
        </w:rPr>
        <w:t xml:space="preserve">ome and </w:t>
      </w:r>
      <w:r w:rsidR="00B458FB">
        <w:rPr>
          <w:rFonts w:ascii="Corbel" w:hAnsi="Corbel"/>
        </w:rPr>
        <w:t>C</w:t>
      </w:r>
      <w:r w:rsidRPr="00E3454F">
        <w:rPr>
          <w:rFonts w:ascii="Corbel" w:hAnsi="Corbel"/>
        </w:rPr>
        <w:t xml:space="preserve">ommunity-based services (HCBS) to continue to receive federal funding.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p>
    <w:p w14:paraId="197DA801" w14:textId="77777777" w:rsidR="00082958" w:rsidRDefault="00082958" w:rsidP="00AE1C85">
      <w:pPr>
        <w:contextualSpacing/>
        <w:rPr>
          <w:rFonts w:ascii="Corbel" w:hAnsi="Corbel"/>
        </w:rPr>
      </w:pPr>
    </w:p>
    <w:p w14:paraId="506D4019" w14:textId="785BB870" w:rsidR="0007461E" w:rsidRDefault="00A04FCA" w:rsidP="00AE1C85">
      <w:pPr>
        <w:contextualSpacing/>
        <w:rPr>
          <w:rFonts w:ascii="Corbel" w:hAnsi="Corbel"/>
        </w:rPr>
      </w:pPr>
      <w:r>
        <w:rPr>
          <w:rFonts w:ascii="Corbel" w:hAnsi="Corbel"/>
        </w:rPr>
        <w:t>Transportation during the day</w:t>
      </w:r>
      <w:r w:rsidR="00052D9F">
        <w:rPr>
          <w:rFonts w:ascii="Corbel" w:hAnsi="Corbel"/>
        </w:rPr>
        <w:t>,</w:t>
      </w:r>
      <w:r>
        <w:rPr>
          <w:rFonts w:ascii="Corbel" w:hAnsi="Corbel"/>
        </w:rPr>
        <w:t xml:space="preserve"> for </w:t>
      </w:r>
      <w:proofErr w:type="gramStart"/>
      <w:r>
        <w:rPr>
          <w:rFonts w:ascii="Corbel" w:hAnsi="Corbel"/>
        </w:rPr>
        <w:t>day</w:t>
      </w:r>
      <w:proofErr w:type="gramEnd"/>
      <w:r>
        <w:rPr>
          <w:rFonts w:ascii="Corbel" w:hAnsi="Corbel"/>
        </w:rPr>
        <w:t xml:space="preserve"> program </w:t>
      </w:r>
      <w:r w:rsidR="00052D9F">
        <w:rPr>
          <w:rFonts w:ascii="Corbel" w:hAnsi="Corbel"/>
        </w:rPr>
        <w:t xml:space="preserve">community integration </w:t>
      </w:r>
      <w:r>
        <w:rPr>
          <w:rFonts w:ascii="Corbel" w:hAnsi="Corbel"/>
        </w:rPr>
        <w:t>activities</w:t>
      </w:r>
      <w:r w:rsidR="00052D9F">
        <w:rPr>
          <w:rFonts w:ascii="Corbel" w:hAnsi="Corbel"/>
        </w:rPr>
        <w:t>,</w:t>
      </w:r>
      <w:r>
        <w:rPr>
          <w:rFonts w:ascii="Corbel" w:hAnsi="Corbel"/>
        </w:rPr>
        <w:t xml:space="preserve"> </w:t>
      </w:r>
      <w:proofErr w:type="gramStart"/>
      <w:r>
        <w:rPr>
          <w:rFonts w:ascii="Corbel" w:hAnsi="Corbel"/>
        </w:rPr>
        <w:t>will  be</w:t>
      </w:r>
      <w:proofErr w:type="gramEnd"/>
      <w:r>
        <w:rPr>
          <w:rFonts w:ascii="Corbel" w:hAnsi="Corbel"/>
        </w:rPr>
        <w:t xml:space="preserve"> the responsibility of the program. This program will require community integration</w:t>
      </w:r>
      <w:r w:rsidR="00520C9C">
        <w:rPr>
          <w:rFonts w:ascii="Corbel" w:hAnsi="Corbel"/>
        </w:rPr>
        <w:t>.</w:t>
      </w:r>
    </w:p>
    <w:p w14:paraId="5C1104AA" w14:textId="77777777" w:rsidR="00520C9C" w:rsidRDefault="00520C9C"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lastRenderedPageBreak/>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74D9B598" w:rsidR="00C4561F" w:rsidRDefault="00C4561F" w:rsidP="0067371E">
      <w:pPr>
        <w:pStyle w:val="ListParagraph"/>
        <w:numPr>
          <w:ilvl w:val="0"/>
          <w:numId w:val="1"/>
        </w:numPr>
        <w:rPr>
          <w:rFonts w:ascii="Corbel" w:hAnsi="Corbel"/>
        </w:rPr>
      </w:pPr>
      <w:r>
        <w:rPr>
          <w:rFonts w:ascii="Corbel" w:hAnsi="Corbel"/>
        </w:rPr>
        <w:t>Supporting individuals with developmental disabilities,</w:t>
      </w:r>
      <w:r w:rsidR="00B458FB">
        <w:rPr>
          <w:rFonts w:ascii="Corbel" w:hAnsi="Corbel"/>
        </w:rPr>
        <w:t xml:space="preserve"> with medical care issues or who require significant assistance in </w:t>
      </w:r>
      <w:r w:rsidR="00052D9F">
        <w:rPr>
          <w:rFonts w:ascii="Corbel" w:hAnsi="Corbel"/>
        </w:rPr>
        <w:t>self-care</w:t>
      </w:r>
      <w:r w:rsidR="00592017">
        <w:rPr>
          <w:rFonts w:ascii="Corbel" w:hAnsi="Corbel"/>
        </w:rPr>
        <w:t xml:space="preserve">. </w:t>
      </w:r>
    </w:p>
    <w:p w14:paraId="0B76FD63" w14:textId="0EA84069" w:rsidR="00C4561F" w:rsidRDefault="00B458FB" w:rsidP="00B7211C">
      <w:pPr>
        <w:pStyle w:val="ListParagraph"/>
        <w:numPr>
          <w:ilvl w:val="0"/>
          <w:numId w:val="1"/>
        </w:numPr>
        <w:rPr>
          <w:rFonts w:ascii="Corbel" w:hAnsi="Corbel"/>
        </w:rPr>
      </w:pPr>
      <w:r>
        <w:rPr>
          <w:rFonts w:ascii="Corbel" w:hAnsi="Corbel"/>
        </w:rPr>
        <w:t>Operating a similar program</w:t>
      </w:r>
    </w:p>
    <w:p w14:paraId="6EE37F8D" w14:textId="7352BA3D"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w:t>
      </w:r>
      <w:r w:rsidR="00B7211C">
        <w:rPr>
          <w:rFonts w:ascii="Corbel" w:hAnsi="Corbel"/>
        </w:rPr>
        <w:t xml:space="preserve"> residential homes,</w:t>
      </w:r>
      <w:r w:rsidR="00592017">
        <w:rPr>
          <w:rFonts w:ascii="Corbel" w:hAnsi="Corbel"/>
        </w:rPr>
        <w:t xml:space="preserve"> families served by SG/PRC, and</w:t>
      </w:r>
      <w:r w:rsidR="00B7211C">
        <w:rPr>
          <w:rFonts w:ascii="Corbel" w:hAnsi="Corbel"/>
        </w:rPr>
        <w:t xml:space="preserve"> CCLD</w:t>
      </w:r>
      <w:r>
        <w:rPr>
          <w:rFonts w:ascii="Corbel" w:hAnsi="Corbel"/>
        </w:rPr>
        <w:t>) for the successful support of the individual.</w:t>
      </w:r>
    </w:p>
    <w:p w14:paraId="28A13418" w14:textId="77777777" w:rsidR="00C4561F" w:rsidRDefault="00C4561F"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08FC9DE8" w:rsidR="00C4561F" w:rsidRPr="00EF2416" w:rsidRDefault="00B7211C" w:rsidP="00EF2416">
      <w:pPr>
        <w:pStyle w:val="ListParagraph"/>
        <w:numPr>
          <w:ilvl w:val="0"/>
          <w:numId w:val="20"/>
        </w:numPr>
        <w:ind w:left="720"/>
        <w:rPr>
          <w:rFonts w:ascii="Corbel" w:hAnsi="Corbel"/>
        </w:rPr>
      </w:pPr>
      <w:proofErr w:type="gramStart"/>
      <w:r>
        <w:rPr>
          <w:rFonts w:ascii="Corbel" w:hAnsi="Corbel"/>
        </w:rPr>
        <w:t>Adult</w:t>
      </w:r>
      <w:proofErr w:type="gramEnd"/>
      <w:r>
        <w:rPr>
          <w:rFonts w:ascii="Corbel" w:hAnsi="Corbel"/>
        </w:rPr>
        <w:t xml:space="preserve"> Day </w:t>
      </w:r>
      <w:r w:rsidR="008D2443">
        <w:rPr>
          <w:rFonts w:ascii="Corbel" w:hAnsi="Corbel"/>
        </w:rPr>
        <w:t xml:space="preserve">Program </w:t>
      </w:r>
      <w:r w:rsidR="008D2443" w:rsidRPr="00EF2416">
        <w:rPr>
          <w:rFonts w:ascii="Corbel" w:hAnsi="Corbel"/>
        </w:rPr>
        <w:t>will</w:t>
      </w:r>
      <w:r w:rsidR="00C4561F" w:rsidRPr="00EF2416">
        <w:rPr>
          <w:rFonts w:ascii="Corbel" w:hAnsi="Corbel"/>
        </w:rPr>
        <w:t xml:space="preserve"> require licensure by Community Care Licensing (CCL) prior to </w:t>
      </w:r>
      <w:proofErr w:type="spellStart"/>
      <w:r w:rsidR="00C4561F" w:rsidRPr="00EF2416">
        <w:rPr>
          <w:rFonts w:ascii="Corbel" w:hAnsi="Corbel"/>
        </w:rPr>
        <w:t>vendorization</w:t>
      </w:r>
      <w:proofErr w:type="spellEnd"/>
      <w:r w:rsidR="00C4561F" w:rsidRPr="00EF2416">
        <w:rPr>
          <w:rFonts w:ascii="Corbel" w:hAnsi="Corbel"/>
        </w:rPr>
        <w:t xml:space="preserve"> by SG/</w:t>
      </w:r>
      <w:proofErr w:type="gramStart"/>
      <w:r w:rsidR="00C4561F" w:rsidRPr="00EF2416">
        <w:rPr>
          <w:rFonts w:ascii="Corbel" w:hAnsi="Corbel"/>
        </w:rPr>
        <w:t>PRC;</w:t>
      </w:r>
      <w:proofErr w:type="gramEnd"/>
    </w:p>
    <w:p w14:paraId="3FE9D76B" w14:textId="0069AAF6"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will support </w:t>
      </w:r>
      <w:proofErr w:type="gramStart"/>
      <w:r w:rsidR="003921E2">
        <w:rPr>
          <w:rFonts w:ascii="Corbel" w:hAnsi="Corbel"/>
        </w:rPr>
        <w:t xml:space="preserve">45 </w:t>
      </w:r>
      <w:r>
        <w:rPr>
          <w:rFonts w:ascii="Corbel" w:hAnsi="Corbel"/>
        </w:rPr>
        <w:t xml:space="preserve"> participants</w:t>
      </w:r>
      <w:proofErr w:type="gramEnd"/>
      <w:r>
        <w:rPr>
          <w:rFonts w:ascii="Corbel" w:hAnsi="Corbel"/>
        </w:rPr>
        <w:t xml:space="preserve">, with at least </w:t>
      </w:r>
      <w:r w:rsidR="00520C9C">
        <w:rPr>
          <w:rFonts w:ascii="Corbel" w:hAnsi="Corbel"/>
        </w:rPr>
        <w:t>1</w:t>
      </w:r>
      <w:r>
        <w:rPr>
          <w:rFonts w:ascii="Corbel" w:hAnsi="Corbel"/>
        </w:rPr>
        <w:t>0 non-</w:t>
      </w:r>
      <w:proofErr w:type="gramStart"/>
      <w:r>
        <w:rPr>
          <w:rFonts w:ascii="Corbel" w:hAnsi="Corbel"/>
        </w:rPr>
        <w:t>ambulatory</w:t>
      </w:r>
      <w:proofErr w:type="gramEnd"/>
      <w:r w:rsidR="00592017">
        <w:rPr>
          <w:rFonts w:ascii="Corbel" w:hAnsi="Corbel"/>
        </w:rPr>
        <w:t xml:space="preserve"> </w:t>
      </w:r>
      <w:r w:rsidR="008D2443">
        <w:rPr>
          <w:rFonts w:ascii="Corbel" w:hAnsi="Corbel"/>
        </w:rPr>
        <w:t>(wheelchair</w:t>
      </w:r>
      <w:proofErr w:type="gramStart"/>
      <w:r w:rsidR="00592017">
        <w:rPr>
          <w:rFonts w:ascii="Corbel" w:hAnsi="Corbel"/>
        </w:rPr>
        <w:t xml:space="preserve">) </w:t>
      </w:r>
      <w:r>
        <w:rPr>
          <w:rFonts w:ascii="Corbel" w:hAnsi="Corbel"/>
        </w:rPr>
        <w:t>;</w:t>
      </w:r>
      <w:proofErr w:type="gramEnd"/>
    </w:p>
    <w:p w14:paraId="08F9F074" w14:textId="77777777" w:rsidR="00C4561F" w:rsidRDefault="00C4561F" w:rsidP="00C4561F">
      <w:pPr>
        <w:pStyle w:val="ListParagraph"/>
        <w:numPr>
          <w:ilvl w:val="0"/>
          <w:numId w:val="2"/>
        </w:numPr>
        <w:rPr>
          <w:rFonts w:ascii="Corbel" w:hAnsi="Corbel"/>
        </w:rPr>
      </w:pPr>
      <w:r>
        <w:rPr>
          <w:rFonts w:ascii="Corbel" w:hAnsi="Corbel"/>
        </w:rPr>
        <w:t xml:space="preserve">Program must meet all applicable Title 17 and Title 22 </w:t>
      </w:r>
      <w:proofErr w:type="gramStart"/>
      <w:r>
        <w:rPr>
          <w:rFonts w:ascii="Corbel" w:hAnsi="Corbel"/>
        </w:rPr>
        <w:t>regulations;</w:t>
      </w:r>
      <w:proofErr w:type="gramEnd"/>
    </w:p>
    <w:p w14:paraId="778A37AD" w14:textId="720F3A61"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must meet applicable Americans with Disabilities Act (ADA) </w:t>
      </w:r>
      <w:proofErr w:type="gramStart"/>
      <w:r w:rsidR="00C4561F">
        <w:rPr>
          <w:rFonts w:ascii="Corbel" w:hAnsi="Corbel"/>
        </w:rPr>
        <w:t>standards;</w:t>
      </w:r>
      <w:proofErr w:type="gramEnd"/>
    </w:p>
    <w:p w14:paraId="0C86E821" w14:textId="1EDD4B19" w:rsidR="00C4561F" w:rsidRDefault="008D2443" w:rsidP="00C4561F">
      <w:pPr>
        <w:pStyle w:val="ListParagraph"/>
        <w:numPr>
          <w:ilvl w:val="0"/>
          <w:numId w:val="2"/>
        </w:numPr>
        <w:rPr>
          <w:rFonts w:ascii="Corbel" w:hAnsi="Corbel"/>
        </w:rPr>
      </w:pPr>
      <w:r>
        <w:rPr>
          <w:rFonts w:ascii="Corbel" w:hAnsi="Corbel"/>
        </w:rPr>
        <w:t>Program Director</w:t>
      </w:r>
      <w:r w:rsidR="00B7211C">
        <w:rPr>
          <w:rFonts w:ascii="Corbel" w:hAnsi="Corbel"/>
        </w:rPr>
        <w:t xml:space="preserve"> </w:t>
      </w:r>
      <w:r w:rsidR="00C4561F">
        <w:rPr>
          <w:rFonts w:ascii="Corbel" w:hAnsi="Corbel"/>
        </w:rPr>
        <w:t>must</w:t>
      </w:r>
      <w:r w:rsidR="00B7211C">
        <w:rPr>
          <w:rFonts w:ascii="Corbel" w:hAnsi="Corbel"/>
        </w:rPr>
        <w:t xml:space="preserve"> meet Title 22 and Title 17 requirements</w:t>
      </w:r>
    </w:p>
    <w:p w14:paraId="5C1D3C0E" w14:textId="77777777"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w:t>
      </w:r>
      <w:proofErr w:type="gramStart"/>
      <w:r>
        <w:rPr>
          <w:rFonts w:ascii="Corbel" w:hAnsi="Corbel"/>
        </w:rPr>
        <w:t>line</w:t>
      </w:r>
      <w:proofErr w:type="gramEnd"/>
      <w:r>
        <w:rPr>
          <w:rFonts w:ascii="Corbel" w:hAnsi="Corbel"/>
        </w:rPr>
        <w:t xml:space="preserve"> and provide necessary information for verification.</w:t>
      </w:r>
    </w:p>
    <w:p w14:paraId="6895D3AE" w14:textId="157445F4"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E328C5">
        <w:rPr>
          <w:rFonts w:ascii="Corbel" w:hAnsi="Corbel"/>
        </w:rPr>
        <w:t>January 6, 2025.</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w:t>
      </w:r>
      <w:proofErr w:type="gramStart"/>
      <w:r>
        <w:rPr>
          <w:rFonts w:ascii="Corbel" w:hAnsi="Corbel"/>
        </w:rPr>
        <w:t>or</w:t>
      </w:r>
      <w:proofErr w:type="gramEnd"/>
      <w:r>
        <w:rPr>
          <w:rFonts w:ascii="Corbel" w:hAnsi="Corbel"/>
        </w:rPr>
        <w:t xml:space="preserve"> contract for services or supports. SG/PRC may elect to fund all, part, or none of the project, depending on </w:t>
      </w:r>
      <w:proofErr w:type="gramStart"/>
      <w:r>
        <w:rPr>
          <w:rFonts w:ascii="Corbel" w:hAnsi="Corbel"/>
        </w:rPr>
        <w:t>funding</w:t>
      </w:r>
      <w:proofErr w:type="gramEnd"/>
      <w:r>
        <w:rPr>
          <w:rFonts w:ascii="Corbel" w:hAnsi="Corbel"/>
        </w:rPr>
        <w:t xml:space="preserve">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479CF57E" w14:textId="376BE2EF" w:rsidR="00A3296F" w:rsidRDefault="00592017" w:rsidP="00A3296F">
      <w:pPr>
        <w:contextualSpacing/>
        <w:rPr>
          <w:rFonts w:ascii="Corbel" w:hAnsi="Corbel"/>
        </w:rPr>
      </w:pPr>
      <w:r>
        <w:rPr>
          <w:rFonts w:ascii="Corbel" w:hAnsi="Corbel"/>
        </w:rPr>
        <w:t xml:space="preserve">The rate will be </w:t>
      </w:r>
      <w:r w:rsidR="000E120F">
        <w:rPr>
          <w:rFonts w:ascii="Corbel" w:hAnsi="Corbel"/>
        </w:rPr>
        <w:t xml:space="preserve">a </w:t>
      </w:r>
      <w:r>
        <w:rPr>
          <w:rFonts w:ascii="Corbel" w:hAnsi="Corbel"/>
        </w:rPr>
        <w:t xml:space="preserve">rate for </w:t>
      </w:r>
      <w:r w:rsidR="003C1104">
        <w:rPr>
          <w:rFonts w:ascii="Corbel" w:hAnsi="Corbel"/>
        </w:rPr>
        <w:t xml:space="preserve">a Behavior Management Day </w:t>
      </w:r>
      <w:r>
        <w:rPr>
          <w:rFonts w:ascii="Corbel" w:hAnsi="Corbel"/>
        </w:rPr>
        <w:t xml:space="preserve">Program at a </w:t>
      </w:r>
      <w:r w:rsidR="003C1104">
        <w:rPr>
          <w:rFonts w:ascii="Corbel" w:hAnsi="Corbel"/>
        </w:rPr>
        <w:t xml:space="preserve">1:2 </w:t>
      </w:r>
      <w:r>
        <w:rPr>
          <w:rFonts w:ascii="Corbel" w:hAnsi="Corbel"/>
        </w:rPr>
        <w:t xml:space="preserve">ratio.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4BA96500" w14:textId="77777777" w:rsidR="000E120F" w:rsidRDefault="000E120F" w:rsidP="00A3296F">
      <w:pPr>
        <w:contextualSpacing/>
        <w:rPr>
          <w:rFonts w:ascii="Corbel" w:hAnsi="Corbel"/>
        </w:rPr>
      </w:pPr>
    </w:p>
    <w:p w14:paraId="291811DB" w14:textId="77777777" w:rsidR="000E120F" w:rsidRDefault="000E120F" w:rsidP="00A3296F">
      <w:pPr>
        <w:contextualSpacing/>
        <w:rPr>
          <w:rFonts w:ascii="Corbel" w:hAnsi="Corbel"/>
        </w:rPr>
      </w:pPr>
    </w:p>
    <w:p w14:paraId="79BE3044" w14:textId="77777777" w:rsidR="000E120F" w:rsidRDefault="000E120F" w:rsidP="00A3296F">
      <w:pPr>
        <w:contextualSpacing/>
        <w:rPr>
          <w:rFonts w:ascii="Corbel" w:hAnsi="Corbel"/>
        </w:rPr>
      </w:pP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demonstrating</w:t>
      </w:r>
      <w:proofErr w:type="gramEnd"/>
      <w:r>
        <w:rPr>
          <w:rFonts w:ascii="Corbel" w:hAnsi="Corbel"/>
        </w:rPr>
        <w:t xml:space="preserve"> the ability to provide direct supervision or services/supports to </w:t>
      </w:r>
      <w:proofErr w:type="gramStart"/>
      <w:r>
        <w:rPr>
          <w:rFonts w:ascii="Corbel" w:hAnsi="Corbel"/>
        </w:rPr>
        <w:t>persons</w:t>
      </w:r>
      <w:proofErr w:type="gramEnd"/>
      <w:r>
        <w:rPr>
          <w:rFonts w:ascii="Corbel" w:hAnsi="Corbel"/>
        </w:rPr>
        <w:t xml:space="preserve">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w:t>
      </w:r>
      <w:proofErr w:type="gramStart"/>
      <w:r>
        <w:rPr>
          <w:rFonts w:ascii="Corbel" w:hAnsi="Corbel"/>
        </w:rPr>
        <w:t>per</w:t>
      </w:r>
      <w:proofErr w:type="gramEnd"/>
      <w:r>
        <w:rPr>
          <w:rFonts w:ascii="Corbel" w:hAnsi="Corbel"/>
        </w:rPr>
        <w:t xml:space="preserve"> Title 17, Section 54500. Applicants, including members of </w:t>
      </w:r>
      <w:proofErr w:type="gramStart"/>
      <w:r>
        <w:rPr>
          <w:rFonts w:ascii="Corbel" w:hAnsi="Corbel"/>
        </w:rPr>
        <w:t>governing</w:t>
      </w:r>
      <w:proofErr w:type="gramEnd"/>
      <w:r>
        <w:rPr>
          <w:rFonts w:ascii="Corbel" w:hAnsi="Corbel"/>
        </w:rPr>
        <w:t xml:space="preserve"> </w:t>
      </w:r>
      <w:proofErr w:type="gramStart"/>
      <w:r>
        <w:rPr>
          <w:rFonts w:ascii="Corbel" w:hAnsi="Corbel"/>
        </w:rPr>
        <w:t>boards</w:t>
      </w:r>
      <w:proofErr w:type="gramEnd"/>
      <w:r>
        <w:rPr>
          <w:rFonts w:ascii="Corbel" w:hAnsi="Corbel"/>
        </w:rPr>
        <w:t xml:space="preserve">,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35B6FC4F" w:rsidR="00110339" w:rsidRDefault="00110339" w:rsidP="00110339">
      <w:pPr>
        <w:spacing w:after="0"/>
        <w:rPr>
          <w:rFonts w:ascii="Corbel" w:hAnsi="Corbel"/>
        </w:rPr>
      </w:pPr>
      <w:r>
        <w:rPr>
          <w:rFonts w:ascii="Corbel" w:hAnsi="Corbel"/>
        </w:rPr>
        <w:t xml:space="preserve">The contracts for the project will require an agreement that the grantee will provide, at </w:t>
      </w:r>
      <w:proofErr w:type="gramStart"/>
      <w:r>
        <w:rPr>
          <w:rFonts w:ascii="Corbel" w:hAnsi="Corbel"/>
        </w:rPr>
        <w:t>minimum</w:t>
      </w:r>
      <w:proofErr w:type="gramEnd"/>
      <w:r>
        <w:rPr>
          <w:rFonts w:ascii="Corbel" w:hAnsi="Corbel"/>
        </w:rPr>
        <w:t xml:space="preserve">, 120 months (ten years) of continuous </w:t>
      </w:r>
      <w:proofErr w:type="gramStart"/>
      <w:r w:rsidR="00592017">
        <w:rPr>
          <w:rFonts w:ascii="Corbel" w:hAnsi="Corbel"/>
        </w:rPr>
        <w:t>services</w:t>
      </w:r>
      <w:proofErr w:type="gramEnd"/>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1D143EE0" w14:textId="77777777" w:rsidR="003C1104" w:rsidRDefault="003C1104" w:rsidP="00415D05">
      <w:pPr>
        <w:pStyle w:val="ListParagraph"/>
        <w:spacing w:after="0"/>
        <w:ind w:left="768"/>
        <w:rPr>
          <w:rFonts w:ascii="Corbel" w:hAnsi="Corbel"/>
        </w:rPr>
      </w:pPr>
    </w:p>
    <w:p w14:paraId="73F53C69" w14:textId="77777777" w:rsidR="00F2130F" w:rsidRDefault="00F2130F"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lastRenderedPageBreak/>
        <w:t>Ineligibility</w:t>
      </w:r>
    </w:p>
    <w:p w14:paraId="152251E4" w14:textId="77777777" w:rsidR="00165051" w:rsidRDefault="00165051" w:rsidP="00165051">
      <w:pPr>
        <w:spacing w:after="0"/>
        <w:rPr>
          <w:rFonts w:ascii="Corbel" w:hAnsi="Corbel"/>
          <w:b/>
          <w:u w:val="single"/>
        </w:rPr>
      </w:pPr>
    </w:p>
    <w:p w14:paraId="60AC6527" w14:textId="77777777" w:rsidR="00165051" w:rsidRDefault="00165051" w:rsidP="00165051">
      <w:pPr>
        <w:spacing w:after="0"/>
        <w:rPr>
          <w:rFonts w:ascii="Corbel" w:hAnsi="Corbel"/>
        </w:rPr>
      </w:pPr>
      <w:r>
        <w:rPr>
          <w:rFonts w:ascii="Corbel" w:hAnsi="Corbel"/>
        </w:rPr>
        <w:t xml:space="preserve">Under the following conditions, </w:t>
      </w:r>
      <w:proofErr w:type="gramStart"/>
      <w:r>
        <w:rPr>
          <w:rFonts w:ascii="Corbel" w:hAnsi="Corbel"/>
        </w:rPr>
        <w:t>and</w:t>
      </w:r>
      <w:proofErr w:type="gramEnd"/>
      <w:r>
        <w:rPr>
          <w:rFonts w:ascii="Corbel" w:hAnsi="Corbel"/>
        </w:rPr>
        <w:t xml:space="preserve"> individual or entity is ineligible to be regional center </w:t>
      </w:r>
      <w:proofErr w:type="gramStart"/>
      <w:r>
        <w:rPr>
          <w:rFonts w:ascii="Corbel" w:hAnsi="Corbel"/>
        </w:rPr>
        <w:t>vendor, and</w:t>
      </w:r>
      <w:proofErr w:type="gramEnd"/>
      <w:r>
        <w:rPr>
          <w:rFonts w:ascii="Corbel" w:hAnsi="Corbel"/>
        </w:rPr>
        <w:t xml:space="preserve">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 xml:space="preserve">All proposals received by the deadline will undergo </w:t>
      </w:r>
      <w:proofErr w:type="gramStart"/>
      <w:r>
        <w:t>a preliminary</w:t>
      </w:r>
      <w:proofErr w:type="gramEnd"/>
      <w:r>
        <w:t xml:space="preserve"> screening. </w:t>
      </w:r>
      <w:proofErr w:type="gramStart"/>
      <w:r>
        <w:t>Late</w:t>
      </w:r>
      <w:proofErr w:type="gramEnd"/>
      <w:r>
        <w:t xml:space="preserve"> incomplete applications will </w:t>
      </w:r>
      <w:proofErr w:type="gramStart"/>
      <w:r>
        <w:t>be not</w:t>
      </w:r>
      <w:proofErr w:type="gramEnd"/>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w:t>
      </w:r>
      <w:proofErr w:type="gramStart"/>
      <w:r w:rsidRPr="004A09B9">
        <w:rPr>
          <w:rFonts w:ascii="Corbel" w:hAnsi="Corbel"/>
        </w:rPr>
        <w:t>for</w:t>
      </w:r>
      <w:proofErr w:type="gramEnd"/>
      <w:r w:rsidRPr="004A09B9">
        <w:rPr>
          <w:rFonts w:ascii="Corbel" w:hAnsi="Corbel"/>
        </w:rPr>
        <w:t xml:space="preserve"> all finalists. All finalists will be required to complete and submit a budget and financial statement(s). (Please see </w:t>
      </w:r>
      <w:proofErr w:type="gramStart"/>
      <w:r w:rsidRPr="004A09B9">
        <w:rPr>
          <w:rFonts w:ascii="Corbel" w:hAnsi="Corbel"/>
        </w:rPr>
        <w:t>section</w:t>
      </w:r>
      <w:proofErr w:type="gramEnd"/>
      <w:r w:rsidRPr="004A09B9">
        <w:rPr>
          <w:rFonts w:ascii="Corbel" w:hAnsi="Corbel"/>
        </w:rPr>
        <w:t xml:space="preserve">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lastRenderedPageBreak/>
        <w:t xml:space="preserve">Additional information may be required from the selected applicant prior to the awarding of the project.  Any information withheld or omitted, or failure to disclose any history of deficiencies or client abuse shall disqualify the applicant from </w:t>
      </w:r>
      <w:proofErr w:type="gramStart"/>
      <w:r w:rsidRPr="004A09B9">
        <w:rPr>
          <w:rFonts w:ascii="Corbel" w:hAnsi="Corbel"/>
        </w:rPr>
        <w:t>award</w:t>
      </w:r>
      <w:proofErr w:type="gramEnd"/>
      <w:r w:rsidRPr="004A09B9">
        <w:rPr>
          <w:rFonts w:ascii="Corbel" w:hAnsi="Corbel"/>
        </w:rPr>
        <w:t xml:space="preserve">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00D4E157"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proofErr w:type="gramStart"/>
      <w:r w:rsidR="003D3CB1">
        <w:rPr>
          <w:rFonts w:ascii="Corbel" w:hAnsi="Corbel"/>
        </w:rPr>
        <w:t xml:space="preserve">ninety </w:t>
      </w:r>
      <w:r>
        <w:rPr>
          <w:rFonts w:ascii="Corbel" w:hAnsi="Corbel"/>
        </w:rPr>
        <w:t xml:space="preserve"> (</w:t>
      </w:r>
      <w:proofErr w:type="gramEnd"/>
      <w:r w:rsidR="003D3CB1">
        <w:rPr>
          <w:rFonts w:ascii="Corbel" w:hAnsi="Corbel"/>
        </w:rPr>
        <w:t>9</w:t>
      </w:r>
      <w:r>
        <w:rPr>
          <w:rFonts w:ascii="Corbel" w:hAnsi="Corbel"/>
        </w:rPr>
        <w:t>0</w:t>
      </w:r>
      <w:r w:rsidRPr="00F2130F">
        <w:rPr>
          <w:rFonts w:ascii="Corbel" w:hAnsi="Corbel"/>
        </w:rPr>
        <w:t xml:space="preserve">) days of </w:t>
      </w:r>
      <w:proofErr w:type="gramStart"/>
      <w:r w:rsidRPr="00F2130F">
        <w:rPr>
          <w:rFonts w:ascii="Corbel" w:hAnsi="Corbel"/>
        </w:rPr>
        <w:t>award</w:t>
      </w:r>
      <w:proofErr w:type="gramEnd"/>
      <w:r w:rsidRPr="00F2130F">
        <w:rPr>
          <w:rFonts w:ascii="Corbel" w:hAnsi="Corbel"/>
        </w:rPr>
        <w:t xml:space="preserve">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27FC492B"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w:t>
      </w:r>
      <w:proofErr w:type="gramStart"/>
      <w:r w:rsidRPr="007C39DF">
        <w:rPr>
          <w:rFonts w:ascii="Corbel" w:hAnsi="Corbel"/>
        </w:rPr>
        <w:t>information</w:t>
      </w:r>
      <w:proofErr w:type="gramEnd"/>
      <w:r w:rsidRPr="007C39DF">
        <w:rPr>
          <w:rFonts w:ascii="Corbel" w:hAnsi="Corbel"/>
        </w:rPr>
        <w:t xml:space="preserve">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lastRenderedPageBreak/>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35F467C3" w14:textId="7C3D72E3" w:rsidR="00CA1AD6" w:rsidRDefault="00CA1AD6" w:rsidP="00893B14">
      <w:pPr>
        <w:pStyle w:val="ListParagraph"/>
        <w:spacing w:after="0"/>
        <w:ind w:left="360"/>
        <w:rPr>
          <w:rFonts w:ascii="Corbel" w:hAnsi="Corbel"/>
        </w:rPr>
      </w:pPr>
    </w:p>
    <w:p w14:paraId="3F651A07" w14:textId="77777777" w:rsidR="00415D05" w:rsidRDefault="00415D05" w:rsidP="00893B14">
      <w:pPr>
        <w:pStyle w:val="ListParagraph"/>
        <w:spacing w:after="0"/>
        <w:ind w:left="360"/>
        <w:rPr>
          <w:rFonts w:ascii="Corbel" w:hAnsi="Corbel"/>
        </w:rPr>
      </w:pPr>
    </w:p>
    <w:p w14:paraId="1F917888" w14:textId="77777777" w:rsidR="00415D05" w:rsidRDefault="00415D05"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77777777" w:rsidR="000A2C6F" w:rsidRDefault="000A2C6F" w:rsidP="000A2C6F">
      <w:pPr>
        <w:spacing w:after="0"/>
        <w:ind w:left="360"/>
      </w:pPr>
      <w:r>
        <w:t xml:space="preserve">Provide the </w:t>
      </w:r>
      <w:proofErr w:type="gramStart"/>
      <w:r>
        <w:t>agency</w:t>
      </w:r>
      <w:proofErr w:type="gramEnd"/>
      <w:r>
        <w:t xml:space="preserve">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15BB241E" w:rsidR="000A2C6F" w:rsidRDefault="000A2C6F" w:rsidP="000A2C6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79FDDDB0" w:rsidR="000A2C6F" w:rsidRDefault="000A2C6F" w:rsidP="000A2C6F">
      <w:pPr>
        <w:pStyle w:val="ListParagraph"/>
        <w:spacing w:after="0"/>
        <w:ind w:left="360"/>
        <w:rPr>
          <w:rFonts w:ascii="Corbel" w:hAnsi="Corbel"/>
        </w:rPr>
      </w:pPr>
      <w:r w:rsidRPr="00D72E51">
        <w:rPr>
          <w:rFonts w:ascii="Corbel" w:hAnsi="Corbel"/>
        </w:rPr>
        <w:t xml:space="preserve">Describe any experience you have had with serving individuals who </w:t>
      </w:r>
      <w:r w:rsidR="00407E2C">
        <w:rPr>
          <w:rFonts w:ascii="Corbel" w:hAnsi="Corbel"/>
        </w:rPr>
        <w:t xml:space="preserve">have challenges with </w:t>
      </w:r>
      <w:r w:rsidR="00415D05">
        <w:rPr>
          <w:rFonts w:ascii="Corbel" w:hAnsi="Corbel"/>
        </w:rPr>
        <w:t>self-care</w:t>
      </w:r>
      <w:r w:rsidR="00407E2C">
        <w:rPr>
          <w:rFonts w:ascii="Corbel" w:hAnsi="Corbel"/>
        </w:rPr>
        <w:t xml:space="preserve"> or require total care, and who have medical care issues</w:t>
      </w:r>
      <w:r w:rsidRPr="00D72E51">
        <w:rPr>
          <w:rFonts w:ascii="Corbel" w:hAnsi="Corbel"/>
        </w:rPr>
        <w:t xml:space="preserve">.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 xml:space="preserve">Provide a statement outlining </w:t>
      </w:r>
      <w:proofErr w:type="gramStart"/>
      <w:r w:rsidRPr="00D72E51">
        <w:rPr>
          <w:rFonts w:ascii="Corbel" w:hAnsi="Corbel"/>
        </w:rPr>
        <w:t>applicant’s</w:t>
      </w:r>
      <w:proofErr w:type="gramEnd"/>
      <w:r w:rsidRPr="00D72E51">
        <w:rPr>
          <w:rFonts w:ascii="Corbel" w:hAnsi="Corbel"/>
        </w:rPr>
        <w:t xml:space="preserve">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w:t>
      </w:r>
      <w:proofErr w:type="gramStart"/>
      <w:r w:rsidRPr="007C39DF">
        <w:rPr>
          <w:rFonts w:ascii="Corbel" w:hAnsi="Corbel"/>
        </w:rPr>
        <w:t>applicant’s</w:t>
      </w:r>
      <w:proofErr w:type="gramEnd"/>
      <w:r w:rsidRPr="007C39DF">
        <w:rPr>
          <w:rFonts w:ascii="Corbel" w:hAnsi="Corbel"/>
        </w:rPr>
        <w:t xml:space="preserve">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16D781D1" w14:textId="77777777" w:rsidR="00415D05" w:rsidRDefault="00415D05" w:rsidP="000A2C6F">
      <w:pPr>
        <w:spacing w:after="0"/>
        <w:rPr>
          <w:rFonts w:ascii="Corbel" w:hAnsi="Corbel"/>
        </w:rPr>
      </w:pPr>
    </w:p>
    <w:p w14:paraId="11F1C821" w14:textId="77777777" w:rsidR="00415D05" w:rsidRDefault="00415D05"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lastRenderedPageBreak/>
        <w:t>Development Experience</w:t>
      </w:r>
      <w:r w:rsidRPr="00AE1DB6">
        <w:rPr>
          <w:rFonts w:ascii="Corbel" w:hAnsi="Corbel"/>
        </w:rPr>
        <w:t xml:space="preserve">:  </w:t>
      </w:r>
    </w:p>
    <w:p w14:paraId="5AA36DE0" w14:textId="38138040"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w:t>
      </w:r>
      <w:proofErr w:type="gramStart"/>
      <w:r w:rsidRPr="00AE1DB6">
        <w:rPr>
          <w:rFonts w:ascii="Corbel" w:hAnsi="Corbel"/>
        </w:rPr>
        <w:t>achievable</w:t>
      </w:r>
      <w:proofErr w:type="gramEnd"/>
      <w:r w:rsidRPr="00AE1DB6">
        <w:rPr>
          <w:rFonts w:ascii="Corbel" w:hAnsi="Corbel"/>
        </w:rPr>
        <w:t xml:space="preserve"> measurable, time-limited objectives that will result in obtaining </w:t>
      </w:r>
      <w:proofErr w:type="gramStart"/>
      <w:r w:rsidRPr="00AE1DB6">
        <w:rPr>
          <w:rFonts w:ascii="Corbel" w:hAnsi="Corbel"/>
        </w:rPr>
        <w:t>a submission</w:t>
      </w:r>
      <w:proofErr w:type="gramEnd"/>
      <w:r w:rsidRPr="00AE1DB6">
        <w:rPr>
          <w:rFonts w:ascii="Corbel" w:hAnsi="Corbel"/>
        </w:rPr>
        <w:t xml:space="preserve"> and approval of a final program design</w:t>
      </w:r>
      <w:r w:rsidR="00424891">
        <w:rPr>
          <w:rFonts w:ascii="Corbel" w:hAnsi="Corbel"/>
        </w:rPr>
        <w:t xml:space="preserve"> </w:t>
      </w:r>
      <w:r w:rsidRPr="00AE1DB6">
        <w:rPr>
          <w:rFonts w:ascii="Corbel" w:hAnsi="Corbel"/>
        </w:rPr>
        <w:t xml:space="preserve">and </w:t>
      </w:r>
      <w:r>
        <w:rPr>
          <w:rFonts w:ascii="Corbel" w:hAnsi="Corbel"/>
        </w:rPr>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76BC9612" w14:textId="77777777" w:rsidR="00415D05" w:rsidRPr="00415D05" w:rsidRDefault="00415D05" w:rsidP="00415D05">
      <w:pPr>
        <w:spacing w:after="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9A6C0C" w14:textId="77777777" w:rsidR="00415D05" w:rsidRDefault="00415D05"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5DB78915" w14:textId="77777777" w:rsidR="00415D05" w:rsidRPr="00415D05" w:rsidRDefault="00415D05" w:rsidP="00415D05">
      <w:pPr>
        <w:spacing w:after="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36E2D86C"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w:t>
      </w:r>
      <w:r w:rsidR="00407E2C">
        <w:rPr>
          <w:rFonts w:ascii="Corbel" w:hAnsi="Corbel"/>
        </w:rPr>
        <w:t>Program Director</w:t>
      </w:r>
      <w:r w:rsidRPr="00D03293">
        <w:rPr>
          <w:rFonts w:ascii="Corbel" w:hAnsi="Corbel"/>
        </w:rPr>
        <w:t xml:space="preserve">, additional staff, and proposed involved consultants. Provide qualifications </w:t>
      </w:r>
      <w:proofErr w:type="gramStart"/>
      <w:r w:rsidRPr="00D03293">
        <w:rPr>
          <w:rFonts w:ascii="Corbel" w:hAnsi="Corbel"/>
        </w:rPr>
        <w:t>of</w:t>
      </w:r>
      <w:proofErr w:type="gramEnd"/>
      <w:r w:rsidRPr="00D03293">
        <w:rPr>
          <w:rFonts w:ascii="Corbel" w:hAnsi="Corbel"/>
        </w:rPr>
        <w:t xml:space="preserve">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1553CBF2"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741EFD9F"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w:t>
      </w:r>
      <w:r w:rsidR="009672B5">
        <w:rPr>
          <w:rFonts w:ascii="Corbel" w:hAnsi="Corbel"/>
        </w:rPr>
        <w:t xml:space="preserve">into the day program, such as an intake assessment, visit to the site, development of </w:t>
      </w:r>
      <w:r w:rsidR="00616981">
        <w:rPr>
          <w:rFonts w:ascii="Corbel" w:hAnsi="Corbel"/>
        </w:rPr>
        <w:t xml:space="preserve">Behavior Plans, development of </w:t>
      </w:r>
      <w:r w:rsidR="009672B5">
        <w:rPr>
          <w:rFonts w:ascii="Corbel" w:hAnsi="Corbel"/>
        </w:rPr>
        <w:t xml:space="preserve">Restricted Health Care Plans, if any, etc.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lastRenderedPageBreak/>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132A3536" w14:textId="77777777" w:rsidR="009672B5" w:rsidRPr="00342C8E" w:rsidRDefault="009672B5"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669E5AAA" w14:textId="77777777" w:rsidR="000A2C6F" w:rsidRPr="000A04A1" w:rsidRDefault="000A2C6F" w:rsidP="000A2C6F">
      <w:pPr>
        <w:pStyle w:val="ListParagraph"/>
        <w:spacing w:after="0"/>
        <w:ind w:left="990"/>
        <w:rPr>
          <w:rFonts w:ascii="Corbel" w:hAnsi="Corbel"/>
          <w:b/>
        </w:rPr>
      </w:pPr>
    </w:p>
    <w:p w14:paraId="64091362" w14:textId="55480460"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7B244B33"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17337206" w14:textId="23CC431C" w:rsidR="000A2C6F" w:rsidRPr="00415D05" w:rsidRDefault="000A2C6F" w:rsidP="00415D05">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 including Administrator/Progr</w:t>
      </w:r>
      <w:r w:rsidR="00424891">
        <w:rPr>
          <w:rFonts w:ascii="Corbel" w:hAnsi="Corbel"/>
        </w:rPr>
        <w:t>am Director</w:t>
      </w:r>
      <w:r w:rsidRPr="00342C8E">
        <w:rPr>
          <w:rFonts w:ascii="Corbel" w:hAnsi="Corbel"/>
        </w:rPr>
        <w:t xml:space="preserve">, </w:t>
      </w:r>
      <w:r>
        <w:rPr>
          <w:rFonts w:ascii="Corbel" w:hAnsi="Corbel"/>
        </w:rPr>
        <w:t xml:space="preserve">Lead Staff, </w:t>
      </w:r>
      <w:r w:rsidRPr="00342C8E">
        <w:rPr>
          <w:rFonts w:ascii="Corbel" w:hAnsi="Corbel"/>
        </w:rPr>
        <w:t>Direct Support Professionals,  and other consultants. 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Default="000A2C6F" w:rsidP="000A2C6F">
      <w:pPr>
        <w:spacing w:after="0"/>
        <w:rPr>
          <w:rFonts w:ascii="Corbel" w:hAnsi="Corbel"/>
          <w:b/>
        </w:rPr>
      </w:pPr>
    </w:p>
    <w:p w14:paraId="15FF6B74" w14:textId="77777777" w:rsidR="00415D05" w:rsidRPr="004F42A5" w:rsidRDefault="00415D05"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t>Home and Community-Based Setting (HCBS) Requirements</w:t>
      </w:r>
      <w:r w:rsidRPr="004F42A5">
        <w:rPr>
          <w:rFonts w:ascii="Corbel" w:hAnsi="Corbel"/>
        </w:rPr>
        <w:t xml:space="preserve">:  </w:t>
      </w:r>
    </w:p>
    <w:p w14:paraId="34CA99A8" w14:textId="74BC1BB2" w:rsidR="000A2C6F" w:rsidRPr="00424891" w:rsidRDefault="000A2C6F" w:rsidP="00424891">
      <w:pPr>
        <w:pStyle w:val="ListParagraph"/>
        <w:spacing w:after="0"/>
        <w:ind w:left="360"/>
        <w:rPr>
          <w:rFonts w:ascii="Corbel" w:hAnsi="Corbel"/>
        </w:rPr>
      </w:pPr>
      <w:r>
        <w:rPr>
          <w:rFonts w:ascii="Corbel" w:hAnsi="Corbel"/>
        </w:rPr>
        <w:t xml:space="preserve">Acknowledge awareness and commitment to developing </w:t>
      </w:r>
      <w:r w:rsidR="009672B5">
        <w:rPr>
          <w:rFonts w:ascii="Corbel" w:hAnsi="Corbel"/>
        </w:rPr>
        <w:t xml:space="preserve">a day program </w:t>
      </w:r>
      <w:r>
        <w:rPr>
          <w:rFonts w:ascii="Corbel" w:hAnsi="Corbel"/>
        </w:rPr>
        <w:t xml:space="preserve"> to meet the new HCBS requirements. The HCBS </w:t>
      </w:r>
      <w:r w:rsidR="009672B5">
        <w:rPr>
          <w:rFonts w:ascii="Corbel" w:hAnsi="Corbel"/>
        </w:rPr>
        <w:t xml:space="preserve">non-residential </w:t>
      </w:r>
      <w:r>
        <w:rPr>
          <w:rFonts w:ascii="Corbel" w:hAnsi="Corbel"/>
        </w:rPr>
        <w:t xml:space="preserve"> Provider Self Survey can be </w:t>
      </w:r>
      <w:r w:rsidR="00424891">
        <w:rPr>
          <w:rFonts w:ascii="Corbel" w:hAnsi="Corbel"/>
        </w:rPr>
        <w:t xml:space="preserve">found here </w:t>
      </w:r>
      <w:hyperlink r:id="rId11" w:anchor="collapse-panel-self-assessment" w:history="1">
        <w:r w:rsidR="00424891" w:rsidRPr="00741DE8">
          <w:rPr>
            <w:rStyle w:val="Hyperlink"/>
            <w:rFonts w:ascii="Corbel" w:hAnsi="Corbel"/>
          </w:rPr>
          <w:t>https://www.dds.ca.gov/initiatives/cms-hcbs-regulations/assessment-information/#collapse-panel-</w:t>
        </w:r>
        <w:r w:rsidR="00424891" w:rsidRPr="00741DE8">
          <w:rPr>
            <w:rStyle w:val="Hyperlink"/>
            <w:rFonts w:ascii="Corbel" w:hAnsi="Corbel"/>
          </w:rPr>
          <w:lastRenderedPageBreak/>
          <w:t>self-assessment</w:t>
        </w:r>
      </w:hyperlink>
      <w:r w:rsidR="00424891">
        <w:rPr>
          <w:rFonts w:ascii="Corbel" w:hAnsi="Corbel"/>
        </w:rPr>
        <w:t xml:space="preserve">    </w:t>
      </w:r>
      <w:r w:rsidRPr="00424891">
        <w:rPr>
          <w:rFonts w:ascii="Segoe UI" w:hAnsi="Segoe UI" w:cs="Segoe UI"/>
          <w:color w:val="000000"/>
          <w:sz w:val="20"/>
          <w:szCs w:val="20"/>
        </w:rPr>
        <w:t>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6609C47C" w14:textId="77777777" w:rsidR="00E75DB2" w:rsidRPr="004F42A5" w:rsidRDefault="00E75DB2" w:rsidP="000A2C6F">
      <w:pPr>
        <w:spacing w:after="0"/>
        <w:rPr>
          <w:rFonts w:ascii="Corbel" w:hAnsi="Corbel"/>
          <w:b/>
        </w:rPr>
      </w:pPr>
    </w:p>
    <w:p w14:paraId="162450FC" w14:textId="726B845C" w:rsidR="000A2C6F" w:rsidRPr="004F42A5" w:rsidRDefault="00424891" w:rsidP="000A2C6F">
      <w:pPr>
        <w:pStyle w:val="ListParagraph"/>
        <w:numPr>
          <w:ilvl w:val="0"/>
          <w:numId w:val="12"/>
        </w:numPr>
        <w:spacing w:after="0"/>
        <w:rPr>
          <w:rFonts w:ascii="Corbel" w:hAnsi="Corbel"/>
          <w:b/>
        </w:rPr>
      </w:pPr>
      <w:r>
        <w:rPr>
          <w:rFonts w:ascii="Corbel" w:hAnsi="Corbel"/>
          <w:b/>
        </w:rPr>
        <w:t>Activity</w:t>
      </w:r>
      <w:r w:rsidR="000A2C6F" w:rsidRPr="004F42A5">
        <w:rPr>
          <w:rFonts w:ascii="Corbel" w:hAnsi="Corbel"/>
          <w:b/>
        </w:rPr>
        <w:t xml:space="preserve"> Schedule</w:t>
      </w:r>
      <w:r w:rsidR="000A2C6F" w:rsidRPr="004F42A5">
        <w:rPr>
          <w:rFonts w:ascii="Corbel" w:hAnsi="Corbel"/>
        </w:rPr>
        <w:t xml:space="preserve">:  </w:t>
      </w:r>
    </w:p>
    <w:p w14:paraId="0A438F1E" w14:textId="7ECEAECC"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w:t>
      </w:r>
      <w:r w:rsidR="00424891">
        <w:rPr>
          <w:rFonts w:ascii="Corbel" w:hAnsi="Corbel"/>
        </w:rPr>
        <w:t>activity schedule that includes activities to be provided on-site and in the community</w:t>
      </w:r>
      <w:r w:rsidRPr="004F42A5">
        <w:rPr>
          <w:rFonts w:ascii="Corbel" w:hAnsi="Corbel"/>
        </w:rPr>
        <w:t>.</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62251ADC"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w:t>
      </w:r>
      <w:r w:rsidR="00E75DB2">
        <w:rPr>
          <w:rFonts w:ascii="Corbel" w:hAnsi="Corbel"/>
        </w:rPr>
        <w:t xml:space="preserve">community activities , if necessary.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 xml:space="preserve">Provide a proposed budget, which details on-going operational costs of the service being proposed by </w:t>
      </w:r>
      <w:proofErr w:type="gramStart"/>
      <w:r>
        <w:rPr>
          <w:rFonts w:ascii="Corbel" w:hAnsi="Corbel"/>
        </w:rPr>
        <w:t>applicant</w:t>
      </w:r>
      <w:proofErr w:type="gramEnd"/>
      <w:r>
        <w:rPr>
          <w:rFonts w:ascii="Corbel" w:hAnsi="Corbel"/>
        </w:rPr>
        <w: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6FA9E4BA"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w:t>
      </w:r>
      <w:r w:rsidR="00B5239C">
        <w:rPr>
          <w:rFonts w:ascii="Corbel" w:hAnsi="Corbel"/>
        </w:rPr>
        <w:t>participants</w:t>
      </w:r>
      <w:r>
        <w:rPr>
          <w:rFonts w:ascii="Corbel" w:hAnsi="Corbel"/>
        </w:rPr>
        <w: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115809CB" w14:textId="668DC9F2" w:rsidR="00DD417E" w:rsidRDefault="000A2C6F" w:rsidP="00DD417E">
      <w:pPr>
        <w:spacing w:after="0"/>
        <w:ind w:left="360"/>
        <w:contextualSpacing/>
        <w:rPr>
          <w:rFonts w:ascii="Corbel" w:hAnsi="Corbel"/>
        </w:rPr>
      </w:pPr>
      <w:r w:rsidRPr="003C650E">
        <w:rPr>
          <w:rFonts w:ascii="Corbel" w:hAnsi="Corbel"/>
          <w:b/>
        </w:rPr>
        <w:t>On-going Funding</w:t>
      </w:r>
      <w:r w:rsidRPr="003C650E">
        <w:rPr>
          <w:rFonts w:ascii="Corbel" w:hAnsi="Corbel"/>
        </w:rPr>
        <w:t>: In accordance with existing statutory requirements, the on-going reimbursement rate of payment for a</w:t>
      </w:r>
      <w:r w:rsidR="00ED4698">
        <w:rPr>
          <w:rFonts w:ascii="Corbel" w:hAnsi="Corbel"/>
        </w:rPr>
        <w:t xml:space="preserve"> Behavior Management </w:t>
      </w:r>
      <w:r w:rsidR="00DD417E">
        <w:rPr>
          <w:rFonts w:ascii="Corbel" w:hAnsi="Corbel"/>
        </w:rPr>
        <w:t xml:space="preserve">Day </w:t>
      </w:r>
      <w:r w:rsidR="008D2443">
        <w:rPr>
          <w:rFonts w:ascii="Corbel" w:hAnsi="Corbel"/>
        </w:rPr>
        <w:t xml:space="preserve">Program </w:t>
      </w:r>
      <w:r w:rsidR="00DD417E">
        <w:rPr>
          <w:rFonts w:ascii="Corbel" w:hAnsi="Corbel"/>
        </w:rPr>
        <w:t xml:space="preserve">is </w:t>
      </w:r>
      <w:r w:rsidR="008D2443">
        <w:rPr>
          <w:rFonts w:ascii="Corbel" w:hAnsi="Corbel"/>
        </w:rPr>
        <w:t>established by the California Department of Developmental Services</w:t>
      </w:r>
      <w:r w:rsidR="00DD417E">
        <w:rPr>
          <w:rFonts w:ascii="Corbel" w:hAnsi="Corbel"/>
        </w:rPr>
        <w:t xml:space="preserve"> new rate implementation effective January 2025. </w:t>
      </w:r>
    </w:p>
    <w:p w14:paraId="343D4EF5" w14:textId="77777777" w:rsidR="00DD417E" w:rsidRDefault="00DD417E" w:rsidP="00DD417E">
      <w:pPr>
        <w:spacing w:after="0"/>
        <w:ind w:left="360"/>
        <w:contextualSpacing/>
        <w:rPr>
          <w:rFonts w:ascii="Corbel" w:hAnsi="Corbel"/>
          <w:b/>
        </w:rPr>
      </w:pPr>
    </w:p>
    <w:p w14:paraId="27CA8D86" w14:textId="797C650B" w:rsidR="000A2C6F" w:rsidRPr="004F42A5" w:rsidRDefault="000A2C6F" w:rsidP="00DD417E">
      <w:pPr>
        <w:spacing w:after="0"/>
        <w:ind w:left="360"/>
        <w:contextualSpacing/>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 xml:space="preserve">Describe how the service agency will use data, such as </w:t>
      </w:r>
      <w:r w:rsidRPr="00DF22C8">
        <w:rPr>
          <w:rFonts w:ascii="Corbel" w:hAnsi="Corbel"/>
        </w:rPr>
        <w:lastRenderedPageBreak/>
        <w:t>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2"/>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3"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09CD62E8"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w:t>
      </w:r>
      <w:proofErr w:type="gramStart"/>
      <w:r w:rsidRPr="00A76133">
        <w:rPr>
          <w:rFonts w:ascii="Corbel" w:hAnsi="Corbel"/>
        </w:rPr>
        <w:t>curricula</w:t>
      </w:r>
      <w:proofErr w:type="gramEnd"/>
      <w:r w:rsidRPr="00A76133">
        <w:rPr>
          <w:rFonts w:ascii="Corbel" w:hAnsi="Corbel"/>
        </w:rPr>
        <w:t xml:space="preserve">,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0FEC8FA7" w14:textId="77777777" w:rsidR="00EE3F2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69A3B2C4" w14:textId="401D0867" w:rsidR="00EE3F23" w:rsidRDefault="00A76133" w:rsidP="00EE3F23">
      <w:pPr>
        <w:pStyle w:val="ListParagraph"/>
        <w:numPr>
          <w:ilvl w:val="0"/>
          <w:numId w:val="18"/>
        </w:numPr>
        <w:spacing w:after="0"/>
        <w:rPr>
          <w:rFonts w:ascii="Corbel" w:hAnsi="Corbel"/>
        </w:rPr>
      </w:pPr>
      <w:r w:rsidRPr="00A76133">
        <w:rPr>
          <w:rFonts w:ascii="Corbel" w:hAnsi="Corbel"/>
        </w:rPr>
        <w:t xml:space="preserve"> </w:t>
      </w:r>
      <w:r w:rsidR="00EE3F23">
        <w:rPr>
          <w:rFonts w:ascii="Corbel" w:hAnsi="Corbel"/>
        </w:rPr>
        <w:t>Only utilize New Times Roman font 12</w:t>
      </w:r>
    </w:p>
    <w:p w14:paraId="59F95011" w14:textId="08193D7F" w:rsidR="00E328C5" w:rsidRPr="00E328C5" w:rsidRDefault="00E328C5" w:rsidP="00EE3F23">
      <w:pPr>
        <w:pStyle w:val="ListParagraph"/>
        <w:numPr>
          <w:ilvl w:val="0"/>
          <w:numId w:val="18"/>
        </w:numPr>
        <w:spacing w:after="0"/>
        <w:rPr>
          <w:rFonts w:ascii="Corbel" w:hAnsi="Corbel"/>
        </w:rPr>
      </w:pPr>
      <w:r w:rsidRPr="00E328C5">
        <w:rPr>
          <w:rFonts w:ascii="Corbel" w:hAnsi="Corbel" w:cs="Segoe UI"/>
        </w:rPr>
        <w:t>Any use of Artificial Assistance will result in immediate disqualification</w:t>
      </w:r>
    </w:p>
    <w:p w14:paraId="35219C26" w14:textId="3A2A0944" w:rsidR="00A76133" w:rsidRPr="00EE3F23" w:rsidRDefault="00A76133" w:rsidP="00EE3F23">
      <w:pPr>
        <w:pStyle w:val="ListParagraph"/>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 xml:space="preserve">Additional inquiries regarding the application or requesting technical assistance should be directed </w:t>
      </w:r>
      <w:proofErr w:type="gramStart"/>
      <w:r>
        <w:rPr>
          <w:rFonts w:ascii="Corbel" w:hAnsi="Corbel"/>
        </w:rPr>
        <w:t>to</w:t>
      </w:r>
      <w:proofErr w:type="gramEnd"/>
      <w:r>
        <w:rPr>
          <w:rFonts w:ascii="Corbel" w:hAnsi="Corbel"/>
        </w:rPr>
        <w:t>:</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68524920" w:rsidR="00A76133" w:rsidRDefault="00A76133" w:rsidP="00D50364">
      <w:pPr>
        <w:spacing w:after="0"/>
        <w:ind w:firstLine="720"/>
        <w:rPr>
          <w:rFonts w:ascii="Corbel" w:hAnsi="Corbel"/>
        </w:rPr>
      </w:pPr>
      <w:r w:rsidRPr="00A76133">
        <w:rPr>
          <w:rFonts w:ascii="Corbel" w:hAnsi="Corbel"/>
        </w:rPr>
        <w:t xml:space="preserve">Attn: </w:t>
      </w:r>
      <w:r w:rsidR="00EE3F23">
        <w:rPr>
          <w:rFonts w:ascii="Corbel" w:hAnsi="Corbel"/>
        </w:rPr>
        <w:t xml:space="preserve">Edith Hernandez </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708272AF" w:rsidR="00A76133" w:rsidRDefault="00883B7D" w:rsidP="00D50364">
      <w:pPr>
        <w:spacing w:after="0"/>
        <w:ind w:firstLine="720"/>
        <w:rPr>
          <w:rFonts w:ascii="Corbel" w:hAnsi="Corbel"/>
        </w:rPr>
      </w:pPr>
      <w:r>
        <w:rPr>
          <w:rFonts w:ascii="Corbel" w:hAnsi="Corbel"/>
        </w:rPr>
        <w:t xml:space="preserve">(909) </w:t>
      </w:r>
      <w:r w:rsidR="00E328C5">
        <w:rPr>
          <w:rFonts w:ascii="Corbel" w:hAnsi="Corbel"/>
        </w:rPr>
        <w:t>710-8845</w:t>
      </w:r>
    </w:p>
    <w:p w14:paraId="1AAEF82E" w14:textId="144FC573" w:rsidR="006C486C" w:rsidRDefault="00E328C5" w:rsidP="00D50364">
      <w:pPr>
        <w:spacing w:after="0"/>
        <w:ind w:firstLine="720"/>
        <w:rPr>
          <w:rFonts w:ascii="Corbel" w:hAnsi="Corbel"/>
        </w:rPr>
      </w:pPr>
      <w:hyperlink r:id="rId14" w:history="1">
        <w:r w:rsidRPr="00C143DC">
          <w:rPr>
            <w:rStyle w:val="Hyperlink"/>
          </w:rPr>
          <w:t>ehernandez@sgprc.org</w:t>
        </w:r>
      </w:hyperlink>
      <w:r>
        <w:t xml:space="preserve"> </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3AB28523" w:rsidR="00405949" w:rsidRDefault="00E328C5" w:rsidP="00405949">
            <w:pPr>
              <w:rPr>
                <w:rFonts w:ascii="Corbel" w:hAnsi="Corbel"/>
              </w:rPr>
            </w:pPr>
            <w:r>
              <w:rPr>
                <w:rFonts w:ascii="Corbel" w:hAnsi="Corbel"/>
              </w:rPr>
              <w:t>December 12, 2024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14D0C29E" w:rsidR="00405949" w:rsidRDefault="00CE15C9" w:rsidP="00405949">
            <w:pPr>
              <w:rPr>
                <w:rFonts w:ascii="Corbel" w:hAnsi="Corbel"/>
              </w:rPr>
            </w:pPr>
            <w:r>
              <w:rPr>
                <w:rFonts w:ascii="Corbel" w:hAnsi="Corbel"/>
              </w:rPr>
              <w:t>b</w:t>
            </w:r>
            <w:r w:rsidR="00E328C5">
              <w:rPr>
                <w:rFonts w:ascii="Corbel" w:hAnsi="Corbel"/>
              </w:rPr>
              <w:t>y 4PM</w:t>
            </w:r>
            <w:r w:rsidR="00C05086">
              <w:rPr>
                <w:rFonts w:ascii="Corbel" w:hAnsi="Corbel"/>
              </w:rPr>
              <w:t xml:space="preserve"> on</w:t>
            </w:r>
            <w:r>
              <w:rPr>
                <w:rFonts w:ascii="Corbel" w:hAnsi="Corbel"/>
              </w:rPr>
              <w:t xml:space="preserve"> January 6, 2025</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498E779A" w:rsidR="00405949" w:rsidRDefault="00E328C5" w:rsidP="00FA7968">
            <w:pPr>
              <w:rPr>
                <w:rFonts w:ascii="Corbel" w:hAnsi="Corbel"/>
              </w:rPr>
            </w:pPr>
            <w:r>
              <w:rPr>
                <w:rFonts w:ascii="Corbel" w:hAnsi="Corbel"/>
              </w:rPr>
              <w:t xml:space="preserve">January </w:t>
            </w:r>
            <w:r w:rsidR="00A471C6">
              <w:rPr>
                <w:rFonts w:ascii="Corbel" w:hAnsi="Corbel"/>
              </w:rPr>
              <w:t>7 –</w:t>
            </w:r>
            <w:r w:rsidR="00CE15C9">
              <w:rPr>
                <w:rFonts w:ascii="Corbel" w:hAnsi="Corbel"/>
              </w:rPr>
              <w:t xml:space="preserve"> </w:t>
            </w:r>
            <w:r w:rsidR="00A471C6">
              <w:rPr>
                <w:rFonts w:ascii="Corbel" w:hAnsi="Corbel"/>
              </w:rPr>
              <w:t>January 14</w:t>
            </w:r>
            <w:r w:rsidR="00C05086">
              <w:rPr>
                <w:rFonts w:ascii="Corbel" w:hAnsi="Corbel"/>
              </w:rPr>
              <w:t>,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50D9AB53" w:rsidR="00405949" w:rsidRDefault="00A471C6" w:rsidP="00405949">
            <w:pPr>
              <w:rPr>
                <w:rFonts w:ascii="Corbel" w:hAnsi="Corbel"/>
              </w:rPr>
            </w:pPr>
            <w:r>
              <w:rPr>
                <w:rFonts w:ascii="Corbel" w:hAnsi="Corbel"/>
              </w:rPr>
              <w:t xml:space="preserve">January 20 </w:t>
            </w:r>
            <w:r w:rsidR="00CE15C9">
              <w:rPr>
                <w:rFonts w:ascii="Corbel" w:hAnsi="Corbel"/>
              </w:rPr>
              <w:t xml:space="preserve">– January </w:t>
            </w:r>
            <w:r w:rsidR="000277FE">
              <w:rPr>
                <w:rFonts w:ascii="Corbel" w:hAnsi="Corbel"/>
              </w:rPr>
              <w:t>24</w:t>
            </w:r>
            <w:r w:rsidR="00C05086">
              <w:rPr>
                <w:rFonts w:ascii="Corbel" w:hAnsi="Corbel"/>
              </w:rPr>
              <w:t>, 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0FA8DD01" w:rsidR="00405949" w:rsidRDefault="005E6016" w:rsidP="00405949">
            <w:pPr>
              <w:rPr>
                <w:rFonts w:ascii="Corbel" w:hAnsi="Corbel"/>
              </w:rPr>
            </w:pPr>
            <w:r>
              <w:rPr>
                <w:rFonts w:ascii="Corbel" w:hAnsi="Corbel"/>
              </w:rPr>
              <w:t>January 30,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6C9E90EF" w:rsidR="00405949" w:rsidRDefault="005E6016" w:rsidP="00405949">
            <w:pPr>
              <w:rPr>
                <w:rFonts w:ascii="Corbel" w:hAnsi="Corbel"/>
              </w:rPr>
            </w:pPr>
            <w:r>
              <w:rPr>
                <w:rFonts w:ascii="Corbel" w:hAnsi="Corbel"/>
              </w:rPr>
              <w:t>March 30, 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4435B29C" w:rsidR="00405949" w:rsidRDefault="005E6016" w:rsidP="00405949">
            <w:pPr>
              <w:rPr>
                <w:rFonts w:ascii="Corbel" w:hAnsi="Corbel"/>
              </w:rPr>
            </w:pPr>
            <w:r>
              <w:rPr>
                <w:rFonts w:ascii="Corbel" w:hAnsi="Corbel"/>
              </w:rPr>
              <w:t>February 15</w:t>
            </w:r>
            <w:r w:rsidR="00A471C6">
              <w:rPr>
                <w:rFonts w:ascii="Corbel" w:hAnsi="Corbel"/>
              </w:rPr>
              <w:t>, 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3C07B06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1B3B79">
        <w:rPr>
          <w:rFonts w:ascii="Courier New" w:hAnsi="Courier New" w:cs="Courier New"/>
        </w:rPr>
        <w:t>4- 2025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776C3AD2"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w:t>
      </w:r>
      <w:r w:rsidR="00A04FCA">
        <w:rPr>
          <w:rFonts w:ascii="Courier New" w:hAnsi="Courier New" w:cs="Courier New"/>
        </w:rPr>
        <w:t xml:space="preserve"> </w:t>
      </w:r>
      <w:r w:rsidR="00E92AEA">
        <w:rPr>
          <w:rFonts w:ascii="Courier New" w:hAnsi="Courier New" w:cs="Courier New"/>
        </w:rPr>
        <w:t>Behavior Management Day</w:t>
      </w:r>
      <w:r w:rsidR="00A04FCA">
        <w:rPr>
          <w:rFonts w:ascii="Courier New" w:hAnsi="Courier New" w:cs="Courier New"/>
        </w:rPr>
        <w:t xml:space="preserve"> Program</w:t>
      </w:r>
      <w:r w:rsidRPr="003C650E">
        <w:rPr>
          <w:rFonts w:ascii="Courier New" w:hAnsi="Courier New" w:cs="Courier New"/>
        </w:rPr>
        <w:t xml:space="preserve"> - Adults </w:t>
      </w:r>
      <w:r w:rsidR="00A04FCA">
        <w:rPr>
          <w:rFonts w:ascii="Courier New" w:hAnsi="Courier New" w:cs="Courier New"/>
        </w:rPr>
        <w:t>($200,000)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TELEPHONE NUMBER   /        FAX NUMBER     /  E-mail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 xml:space="preserve">Knowingly and willfully failing to fully and accurately disclose the information requested may result in rejection of </w:t>
      </w:r>
      <w:proofErr w:type="gramStart"/>
      <w:r w:rsidRPr="003C650E">
        <w:rPr>
          <w:rFonts w:ascii="Courier New" w:hAnsi="Courier New" w:cs="Courier New"/>
          <w:color w:val="000000"/>
          <w:sz w:val="18"/>
          <w:szCs w:val="18"/>
        </w:rPr>
        <w:t>proposal</w:t>
      </w:r>
      <w:proofErr w:type="gramEnd"/>
      <w:r w:rsidRPr="003C650E">
        <w:rPr>
          <w:rFonts w:ascii="Courier New" w:hAnsi="Courier New" w:cs="Courier New"/>
          <w:color w:val="000000"/>
          <w:sz w:val="18"/>
          <w:szCs w:val="18"/>
        </w:rPr>
        <w:t>.</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4630B5A2"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bookmarkStart w:id="6" w:name="_Hlk182474457"/>
            <w:r w:rsidRPr="003C650E">
              <w:rPr>
                <w:rFonts w:ascii="Courier New" w:hAnsi="Courier New" w:cs="Courier New"/>
                <w:smallCaps/>
                <w:noProof/>
                <w:color w:val="000000"/>
              </w:rPr>
              <w:t xml:space="preserve">The applicant is presently providing services to individuals other than those with developmental disabilities in </w:t>
            </w:r>
            <w:r w:rsidR="009F7F99">
              <w:rPr>
                <w:rFonts w:ascii="Courier New" w:hAnsi="Courier New" w:cs="Courier New"/>
                <w:smallCaps/>
                <w:noProof/>
                <w:color w:val="000000"/>
              </w:rPr>
              <w:t>DAY PROGRAM</w:t>
            </w:r>
            <w:r w:rsidRPr="003C650E">
              <w:rPr>
                <w:rFonts w:ascii="Courier New" w:hAnsi="Courier New" w:cs="Courier New"/>
                <w:smallCaps/>
                <w:noProof/>
                <w:color w:val="000000"/>
              </w:rPr>
              <w:t xml:space="preserve">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bookmarkEnd w:id="6"/>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proofErr w:type="gramStart"/>
      <w:r w:rsidRPr="003C650E">
        <w:rPr>
          <w:rFonts w:ascii="Courier New" w:hAnsi="Courier New" w:cs="Courier New"/>
          <w:sz w:val="20"/>
        </w:rPr>
        <w:tab/>
        <w:t xml:space="preserve">___________________                                                                                                     </w:t>
      </w:r>
      <w:proofErr w:type="gramEnd"/>
      <w:r w:rsidRPr="003C650E">
        <w:rPr>
          <w:rFonts w:ascii="Courier New" w:hAnsi="Courier New" w:cs="Courier New"/>
          <w:sz w:val="20"/>
        </w:rPr>
        <w:t xml:space="preserve">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bookmarkStart w:id="7" w:name="_Hlk182475211"/>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1D7B44A1" w14:textId="1AF56202" w:rsidR="000A2C6F" w:rsidRPr="00FA53DB" w:rsidRDefault="009F7F99" w:rsidP="00CF588F">
            <w:pPr>
              <w:jc w:val="center"/>
              <w:rPr>
                <w:rFonts w:ascii="Courier New" w:hAnsi="Courier New" w:cs="Courier New"/>
                <w:sz w:val="20"/>
                <w:szCs w:val="20"/>
              </w:rPr>
            </w:pPr>
            <w:r>
              <w:rPr>
                <w:rFonts w:ascii="Courier New" w:hAnsi="Courier New" w:cs="Courier New"/>
                <w:sz w:val="20"/>
                <w:szCs w:val="20"/>
              </w:rPr>
              <w:t>Day Program</w:t>
            </w:r>
            <w:r w:rsidR="000A2C6F" w:rsidRPr="00FA53DB">
              <w:rPr>
                <w:rFonts w:ascii="Courier New" w:hAnsi="Courier New" w:cs="Courier New"/>
                <w:sz w:val="20"/>
                <w:szCs w:val="20"/>
              </w:rPr>
              <w:t xml:space="preserve">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26A1A161"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 xml:space="preserve">Characteristics of </w:t>
            </w:r>
            <w:r w:rsidR="009F7F99">
              <w:rPr>
                <w:rFonts w:ascii="Courier New" w:hAnsi="Courier New" w:cs="Courier New"/>
                <w:sz w:val="20"/>
                <w:szCs w:val="20"/>
              </w:rPr>
              <w:t>day program</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6D119859"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w:t>
            </w:r>
            <w:r w:rsidR="009F7F99">
              <w:rPr>
                <w:rFonts w:ascii="Courier New" w:hAnsi="Courier New" w:cs="Courier New"/>
                <w:sz w:val="20"/>
                <w:szCs w:val="20"/>
              </w:rPr>
              <w:t xml:space="preserve"> day program</w:t>
            </w:r>
          </w:p>
        </w:tc>
      </w:tr>
      <w:tr w:rsidR="000A2C6F" w14:paraId="373EA762" w14:textId="77777777" w:rsidTr="00011C0A">
        <w:trPr>
          <w:trHeight w:val="432"/>
        </w:trPr>
        <w:tc>
          <w:tcPr>
            <w:tcW w:w="1260" w:type="dxa"/>
            <w:vAlign w:val="center"/>
          </w:tcPr>
          <w:p w14:paraId="0F015439" w14:textId="6E744F9E" w:rsidR="000A2C6F" w:rsidRPr="00AF532C" w:rsidRDefault="000A2C6F" w:rsidP="00CF588F">
            <w:pPr>
              <w:rPr>
                <w:rFonts w:ascii="Courier New" w:hAnsi="Courier New" w:cs="Courier New"/>
                <w:i/>
              </w:rPr>
            </w:pPr>
            <w:r>
              <w:rPr>
                <w:rFonts w:ascii="Courier New" w:hAnsi="Courier New" w:cs="Courier New"/>
                <w:i/>
              </w:rPr>
              <w:t xml:space="preserve">EX. </w:t>
            </w:r>
            <w:proofErr w:type="gramStart"/>
            <w:r>
              <w:rPr>
                <w:rFonts w:ascii="Courier New" w:hAnsi="Courier New" w:cs="Courier New"/>
                <w:i/>
              </w:rPr>
              <w:t xml:space="preserve">ABC </w:t>
            </w:r>
            <w:r w:rsidR="009F7F99">
              <w:rPr>
                <w:rFonts w:ascii="Courier New" w:hAnsi="Courier New" w:cs="Courier New"/>
                <w:i/>
              </w:rPr>
              <w:t>day</w:t>
            </w:r>
            <w:proofErr w:type="gramEnd"/>
            <w:r w:rsidR="009F7F99">
              <w:rPr>
                <w:rFonts w:ascii="Courier New" w:hAnsi="Courier New" w:cs="Courier New"/>
                <w:i/>
              </w:rPr>
              <w:t xml:space="preserve"> program</w:t>
            </w:r>
          </w:p>
        </w:tc>
        <w:tc>
          <w:tcPr>
            <w:tcW w:w="2070" w:type="dxa"/>
            <w:vAlign w:val="center"/>
          </w:tcPr>
          <w:p w14:paraId="4108BE49" w14:textId="48A61B48" w:rsidR="000A2C6F" w:rsidRPr="00AF532C" w:rsidRDefault="000A2C6F" w:rsidP="00CF588F">
            <w:pPr>
              <w:rPr>
                <w:rFonts w:ascii="Courier New" w:hAnsi="Courier New" w:cs="Courier New"/>
                <w:i/>
              </w:rPr>
            </w:pPr>
            <w:r>
              <w:rPr>
                <w:rFonts w:ascii="Courier New" w:hAnsi="Courier New" w:cs="Courier New"/>
                <w:i/>
              </w:rPr>
              <w:t>Licensed/In escrow/Site search</w:t>
            </w:r>
          </w:p>
        </w:tc>
        <w:tc>
          <w:tcPr>
            <w:tcW w:w="2070" w:type="dxa"/>
            <w:vAlign w:val="center"/>
          </w:tcPr>
          <w:p w14:paraId="0778DD7A" w14:textId="277183A2" w:rsidR="000A2C6F" w:rsidRPr="00AF532C" w:rsidRDefault="000A2C6F" w:rsidP="00CF588F">
            <w:pPr>
              <w:rPr>
                <w:rFonts w:ascii="Courier New" w:hAnsi="Courier New" w:cs="Courier New"/>
                <w:i/>
              </w:rPr>
            </w:pPr>
            <w:r>
              <w:rPr>
                <w:rFonts w:ascii="Courier New" w:hAnsi="Courier New" w:cs="Courier New"/>
                <w:i/>
              </w:rPr>
              <w:t>Behavioral</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bookmarkEnd w:id="7"/>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r w:rsidR="00104877" w:rsidRPr="003C650E">
        <w:rPr>
          <w:rFonts w:ascii="Courier New" w:hAnsi="Courier New" w:cs="Courier New"/>
        </w:rPr>
        <w:t xml:space="preserve">printing)  </w:t>
      </w:r>
      <w:r w:rsidRPr="003C650E">
        <w:rPr>
          <w:rFonts w:ascii="Courier New" w:hAnsi="Courier New" w:cs="Courier New"/>
        </w:rPr>
        <w:tab/>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8" w:name="OLE_LINK1"/>
      <w:bookmarkStart w:id="9"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8"/>
      <w:bookmarkEnd w:id="9"/>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5"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69D3" w14:textId="77777777" w:rsidR="00343749" w:rsidRDefault="00343749" w:rsidP="00A04FCA">
      <w:pPr>
        <w:spacing w:after="0" w:line="240" w:lineRule="auto"/>
      </w:pPr>
      <w:r>
        <w:separator/>
      </w:r>
    </w:p>
  </w:endnote>
  <w:endnote w:type="continuationSeparator" w:id="0">
    <w:p w14:paraId="62FB177D" w14:textId="77777777" w:rsidR="00343749" w:rsidRDefault="00343749"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7453" w14:textId="77777777" w:rsidR="00343749" w:rsidRDefault="00343749" w:rsidP="00A04FCA">
      <w:pPr>
        <w:spacing w:after="0" w:line="240" w:lineRule="auto"/>
      </w:pPr>
      <w:r>
        <w:separator/>
      </w:r>
    </w:p>
  </w:footnote>
  <w:footnote w:type="continuationSeparator" w:id="0">
    <w:p w14:paraId="2A4F144B" w14:textId="77777777" w:rsidR="00343749" w:rsidRDefault="00343749"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4"/>
  </w:num>
  <w:num w:numId="4" w16cid:durableId="1202280194">
    <w:abstractNumId w:val="17"/>
  </w:num>
  <w:num w:numId="5" w16cid:durableId="1285890766">
    <w:abstractNumId w:val="21"/>
  </w:num>
  <w:num w:numId="6" w16cid:durableId="918060133">
    <w:abstractNumId w:val="4"/>
  </w:num>
  <w:num w:numId="7" w16cid:durableId="1612325093">
    <w:abstractNumId w:val="19"/>
  </w:num>
  <w:num w:numId="8" w16cid:durableId="1161233695">
    <w:abstractNumId w:val="15"/>
  </w:num>
  <w:num w:numId="9" w16cid:durableId="467170942">
    <w:abstractNumId w:val="23"/>
  </w:num>
  <w:num w:numId="10" w16cid:durableId="1097166551">
    <w:abstractNumId w:val="11"/>
  </w:num>
  <w:num w:numId="11" w16cid:durableId="1489328234">
    <w:abstractNumId w:val="10"/>
  </w:num>
  <w:num w:numId="12" w16cid:durableId="1197540685">
    <w:abstractNumId w:val="22"/>
  </w:num>
  <w:num w:numId="13" w16cid:durableId="1979073000">
    <w:abstractNumId w:val="0"/>
  </w:num>
  <w:num w:numId="14" w16cid:durableId="1678539574">
    <w:abstractNumId w:val="18"/>
  </w:num>
  <w:num w:numId="15" w16cid:durableId="266740445">
    <w:abstractNumId w:val="6"/>
  </w:num>
  <w:num w:numId="16" w16cid:durableId="131481143">
    <w:abstractNumId w:val="7"/>
  </w:num>
  <w:num w:numId="17" w16cid:durableId="1279949613">
    <w:abstractNumId w:val="16"/>
  </w:num>
  <w:num w:numId="18" w16cid:durableId="1958635316">
    <w:abstractNumId w:val="8"/>
  </w:num>
  <w:num w:numId="19" w16cid:durableId="313723156">
    <w:abstractNumId w:val="12"/>
  </w:num>
  <w:num w:numId="20" w16cid:durableId="1209490080">
    <w:abstractNumId w:val="20"/>
  </w:num>
  <w:num w:numId="21" w16cid:durableId="2063743945">
    <w:abstractNumId w:val="9"/>
  </w:num>
  <w:num w:numId="22" w16cid:durableId="1326936453">
    <w:abstractNumId w:val="13"/>
  </w:num>
  <w:num w:numId="23" w16cid:durableId="547687691">
    <w:abstractNumId w:val="2"/>
  </w:num>
  <w:num w:numId="24"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11C0A"/>
    <w:rsid w:val="000269C5"/>
    <w:rsid w:val="000277FE"/>
    <w:rsid w:val="000352D6"/>
    <w:rsid w:val="00036320"/>
    <w:rsid w:val="00052D9F"/>
    <w:rsid w:val="0007051E"/>
    <w:rsid w:val="0007461E"/>
    <w:rsid w:val="00082958"/>
    <w:rsid w:val="00087CEB"/>
    <w:rsid w:val="000A2C6F"/>
    <w:rsid w:val="000D134D"/>
    <w:rsid w:val="000D51C6"/>
    <w:rsid w:val="000E120F"/>
    <w:rsid w:val="000E488C"/>
    <w:rsid w:val="00104877"/>
    <w:rsid w:val="00110339"/>
    <w:rsid w:val="00131585"/>
    <w:rsid w:val="001426D4"/>
    <w:rsid w:val="00156F1B"/>
    <w:rsid w:val="00165051"/>
    <w:rsid w:val="00177217"/>
    <w:rsid w:val="0018010C"/>
    <w:rsid w:val="001B1E28"/>
    <w:rsid w:val="001B3B79"/>
    <w:rsid w:val="001C53EC"/>
    <w:rsid w:val="001C54BE"/>
    <w:rsid w:val="001D5047"/>
    <w:rsid w:val="001D5F12"/>
    <w:rsid w:val="002443C6"/>
    <w:rsid w:val="00252D47"/>
    <w:rsid w:val="00252ED7"/>
    <w:rsid w:val="002632CB"/>
    <w:rsid w:val="00265DD4"/>
    <w:rsid w:val="0027206D"/>
    <w:rsid w:val="002A2394"/>
    <w:rsid w:val="002B7B94"/>
    <w:rsid w:val="002C545A"/>
    <w:rsid w:val="002D2F68"/>
    <w:rsid w:val="002D41A0"/>
    <w:rsid w:val="002D55C1"/>
    <w:rsid w:val="002E311B"/>
    <w:rsid w:val="0030208A"/>
    <w:rsid w:val="00311431"/>
    <w:rsid w:val="003136AC"/>
    <w:rsid w:val="00316AEC"/>
    <w:rsid w:val="00330D98"/>
    <w:rsid w:val="0033563F"/>
    <w:rsid w:val="00343749"/>
    <w:rsid w:val="00372394"/>
    <w:rsid w:val="003739BF"/>
    <w:rsid w:val="003921E2"/>
    <w:rsid w:val="003975B1"/>
    <w:rsid w:val="003C1104"/>
    <w:rsid w:val="003D02E9"/>
    <w:rsid w:val="003D3CB1"/>
    <w:rsid w:val="003E7437"/>
    <w:rsid w:val="00403CDD"/>
    <w:rsid w:val="00404C3C"/>
    <w:rsid w:val="00405949"/>
    <w:rsid w:val="00407E2C"/>
    <w:rsid w:val="00415D05"/>
    <w:rsid w:val="00424891"/>
    <w:rsid w:val="004310E1"/>
    <w:rsid w:val="004358AD"/>
    <w:rsid w:val="0045205E"/>
    <w:rsid w:val="0045604C"/>
    <w:rsid w:val="00467849"/>
    <w:rsid w:val="00480025"/>
    <w:rsid w:val="004A09B9"/>
    <w:rsid w:val="004A578D"/>
    <w:rsid w:val="004D1415"/>
    <w:rsid w:val="004D2E75"/>
    <w:rsid w:val="004E332A"/>
    <w:rsid w:val="00520C9C"/>
    <w:rsid w:val="00521E1A"/>
    <w:rsid w:val="005425BD"/>
    <w:rsid w:val="0054260F"/>
    <w:rsid w:val="00547723"/>
    <w:rsid w:val="005670CD"/>
    <w:rsid w:val="005741F9"/>
    <w:rsid w:val="00581CC1"/>
    <w:rsid w:val="00586551"/>
    <w:rsid w:val="00592017"/>
    <w:rsid w:val="0059520D"/>
    <w:rsid w:val="005E6016"/>
    <w:rsid w:val="005F09D1"/>
    <w:rsid w:val="005F1D5B"/>
    <w:rsid w:val="005F4C44"/>
    <w:rsid w:val="005F77D0"/>
    <w:rsid w:val="0060644C"/>
    <w:rsid w:val="00611AAC"/>
    <w:rsid w:val="00616981"/>
    <w:rsid w:val="00623CE7"/>
    <w:rsid w:val="00624941"/>
    <w:rsid w:val="006378AB"/>
    <w:rsid w:val="0067371E"/>
    <w:rsid w:val="006A0F6D"/>
    <w:rsid w:val="006A6E69"/>
    <w:rsid w:val="006B0C6F"/>
    <w:rsid w:val="006C486C"/>
    <w:rsid w:val="006D2EBC"/>
    <w:rsid w:val="006D59B4"/>
    <w:rsid w:val="006E6BDF"/>
    <w:rsid w:val="006F49E2"/>
    <w:rsid w:val="007141CF"/>
    <w:rsid w:val="00735B5E"/>
    <w:rsid w:val="00741AB8"/>
    <w:rsid w:val="00751924"/>
    <w:rsid w:val="00754B2E"/>
    <w:rsid w:val="0076320E"/>
    <w:rsid w:val="00797899"/>
    <w:rsid w:val="007B2FB0"/>
    <w:rsid w:val="007B7A94"/>
    <w:rsid w:val="007C39DF"/>
    <w:rsid w:val="007E0B80"/>
    <w:rsid w:val="007F3211"/>
    <w:rsid w:val="007F7132"/>
    <w:rsid w:val="0080094F"/>
    <w:rsid w:val="008348BC"/>
    <w:rsid w:val="0083766E"/>
    <w:rsid w:val="00853531"/>
    <w:rsid w:val="00883B7D"/>
    <w:rsid w:val="00893B14"/>
    <w:rsid w:val="00896274"/>
    <w:rsid w:val="008A16B8"/>
    <w:rsid w:val="008B3567"/>
    <w:rsid w:val="008C0A3A"/>
    <w:rsid w:val="008C2B06"/>
    <w:rsid w:val="008D2443"/>
    <w:rsid w:val="008F5FA4"/>
    <w:rsid w:val="00902397"/>
    <w:rsid w:val="00940260"/>
    <w:rsid w:val="00964A0E"/>
    <w:rsid w:val="009672B5"/>
    <w:rsid w:val="00973947"/>
    <w:rsid w:val="00973984"/>
    <w:rsid w:val="00985C33"/>
    <w:rsid w:val="009A0935"/>
    <w:rsid w:val="009B1A95"/>
    <w:rsid w:val="009C57EA"/>
    <w:rsid w:val="009C617D"/>
    <w:rsid w:val="009F7F99"/>
    <w:rsid w:val="00A04FCA"/>
    <w:rsid w:val="00A3296F"/>
    <w:rsid w:val="00A3795F"/>
    <w:rsid w:val="00A471C6"/>
    <w:rsid w:val="00A61F64"/>
    <w:rsid w:val="00A76133"/>
    <w:rsid w:val="00A977EE"/>
    <w:rsid w:val="00AB509A"/>
    <w:rsid w:val="00AC33FF"/>
    <w:rsid w:val="00AD6E3B"/>
    <w:rsid w:val="00AE1C85"/>
    <w:rsid w:val="00AE1DB6"/>
    <w:rsid w:val="00AF1578"/>
    <w:rsid w:val="00B2218E"/>
    <w:rsid w:val="00B32457"/>
    <w:rsid w:val="00B458FB"/>
    <w:rsid w:val="00B5239C"/>
    <w:rsid w:val="00B604CE"/>
    <w:rsid w:val="00B7211C"/>
    <w:rsid w:val="00B8205F"/>
    <w:rsid w:val="00B85EBD"/>
    <w:rsid w:val="00C05086"/>
    <w:rsid w:val="00C25D3E"/>
    <w:rsid w:val="00C32F57"/>
    <w:rsid w:val="00C4561F"/>
    <w:rsid w:val="00C470F5"/>
    <w:rsid w:val="00C56E06"/>
    <w:rsid w:val="00C8407C"/>
    <w:rsid w:val="00CA1314"/>
    <w:rsid w:val="00CA1AD6"/>
    <w:rsid w:val="00CE15C9"/>
    <w:rsid w:val="00D17EFA"/>
    <w:rsid w:val="00D31DD3"/>
    <w:rsid w:val="00D34F41"/>
    <w:rsid w:val="00D36D96"/>
    <w:rsid w:val="00D400EC"/>
    <w:rsid w:val="00D50364"/>
    <w:rsid w:val="00D522CA"/>
    <w:rsid w:val="00D6099D"/>
    <w:rsid w:val="00D65384"/>
    <w:rsid w:val="00D72E51"/>
    <w:rsid w:val="00D750B3"/>
    <w:rsid w:val="00D90AD4"/>
    <w:rsid w:val="00D91619"/>
    <w:rsid w:val="00DA4E90"/>
    <w:rsid w:val="00DD417E"/>
    <w:rsid w:val="00DF2229"/>
    <w:rsid w:val="00DF22C8"/>
    <w:rsid w:val="00DF257D"/>
    <w:rsid w:val="00DF4D0E"/>
    <w:rsid w:val="00E020EB"/>
    <w:rsid w:val="00E04DE9"/>
    <w:rsid w:val="00E114DF"/>
    <w:rsid w:val="00E315FC"/>
    <w:rsid w:val="00E328C5"/>
    <w:rsid w:val="00E3454F"/>
    <w:rsid w:val="00E459BF"/>
    <w:rsid w:val="00E46D4B"/>
    <w:rsid w:val="00E6548B"/>
    <w:rsid w:val="00E75DB2"/>
    <w:rsid w:val="00E766EC"/>
    <w:rsid w:val="00E909D2"/>
    <w:rsid w:val="00E92AEA"/>
    <w:rsid w:val="00EA2353"/>
    <w:rsid w:val="00ED4698"/>
    <w:rsid w:val="00EE1A48"/>
    <w:rsid w:val="00EE3F23"/>
    <w:rsid w:val="00EF2416"/>
    <w:rsid w:val="00F2130F"/>
    <w:rsid w:val="00F32D5F"/>
    <w:rsid w:val="00F42E4D"/>
    <w:rsid w:val="00F44CAE"/>
    <w:rsid w:val="00F46C32"/>
    <w:rsid w:val="00F77F7D"/>
    <w:rsid w:val="00F90700"/>
    <w:rsid w:val="00FA7968"/>
    <w:rsid w:val="00FB1635"/>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ds.ca.gov/initiatives/cms-hcbs-regulations/assessment-information/" TargetMode="External"/><Relationship Id="rId5" Type="http://schemas.openxmlformats.org/officeDocument/2006/relationships/styles" Target="styles.xml"/><Relationship Id="rId15" Type="http://schemas.openxmlformats.org/officeDocument/2006/relationships/hyperlink" Target="https://www.dds.ca.gov/wp-content/uploads/2019/05/DS1891.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hernandez@sg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9F5F-148E-454F-886C-696E0D1FF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Sebastian, Genesis</cp:lastModifiedBy>
  <cp:revision>2</cp:revision>
  <dcterms:created xsi:type="dcterms:W3CDTF">2025-04-07T20:07:00Z</dcterms:created>
  <dcterms:modified xsi:type="dcterms:W3CDTF">2025-04-07T20:07:00Z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